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1A1A2E" w:val="clear"/>
            <w:tcMar>
              <w:top w:type="dxa" w:w="720"/>
              <w:left w:type="dxa" w:w="720"/>
              <w:bottom w:type="dxa" w:w="720"/>
              <w:right w:type="dxa" w:w="720"/>
            </w:tcMar>
          </w:tcPr>
          <w:p>
            <w:pPr>
              <w:spacing w:after="120" w:before="0"/>
              <w:jc w:val="center"/>
            </w:pPr>
            <w:r>
              <w:rPr>
                <w:rFonts w:ascii="Arial" w:cs="Arial" w:eastAsia="Arial" w:hAnsi="Arial"/>
                <w:b/>
                <w:bCs/>
                <w:color w:val="C8973A"/>
                <w:sz w:val="52"/>
                <w:szCs w:val="52"/>
              </w:rPr>
              <w:t xml:space="preserve">PolyFab Pro</w:t>
            </w:r>
          </w:p>
          <w:p>
            <w:pPr>
              <w:spacing w:after="120" w:before="0"/>
              <w:jc w:val="center"/>
            </w:pPr>
            <w:r>
              <w:rPr>
                <w:rFonts w:ascii="Arial" w:cs="Arial" w:eastAsia="Arial" w:hAnsi="Arial"/>
                <w:b/>
                <w:bCs/>
                <w:color w:val="FFFFFF"/>
                <w:sz w:val="36"/>
                <w:szCs w:val="36"/>
              </w:rPr>
              <w:t xml:space="preserve">ADMIN CONSOLE</w:t>
            </w:r>
          </w:p>
          <w:p>
            <w:pPr>
              <w:spacing w:after="0" w:before="0"/>
              <w:jc w:val="center"/>
            </w:pPr>
            <w:r>
              <w:rPr>
                <w:rFonts w:ascii="Arial" w:cs="Arial" w:eastAsia="Arial" w:hAnsi="Arial"/>
                <w:i/>
                <w:iCs/>
                <w:color w:val="AAAAAA"/>
                <w:sz w:val="24"/>
                <w:szCs w:val="24"/>
              </w:rPr>
              <w:t xml:space="preserve">Complete User Guide</w:t>
            </w:r>
          </w:p>
        </w:tc>
      </w:tr>
    </w:tbl>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1. Overview &amp; Signing In</w:t>
      </w:r>
    </w:p>
    <w:p>
      <w:pPr>
        <w:spacing w:after="80" w:before="60"/>
      </w:pPr>
      <w:r>
        <w:rPr>
          <w:rFonts w:ascii="Arial" w:cs="Arial" w:eastAsia="Arial" w:hAnsi="Arial"/>
          <w:sz w:val="20"/>
          <w:szCs w:val="20"/>
        </w:rPr>
        <w:t xml:space="preserve">The Admin Console is the management hub for the PolyFab Pro shop account. It is used by the shop owner or operations manager to manage team members, monitor billing, handle client records, configure settings, and review reports. The Admin Console is separate from the Fabricator Portal.</w:t>
      </w:r>
    </w:p>
    <w:p>
      <w:pPr>
        <w:pStyle w:val="Heading2"/>
        <w:spacing w:after="80" w:before="280"/>
      </w:pPr>
      <w:r>
        <w:rPr>
          <w:rFonts w:ascii="Arial" w:cs="Arial" w:eastAsia="Arial" w:hAnsi="Arial"/>
          <w:b/>
          <w:bCs/>
          <w:color w:val="C8973A"/>
          <w:sz w:val="26"/>
          <w:szCs w:val="26"/>
        </w:rPr>
        <w:t xml:space="preserve">Accessing the Admin Console</w:t>
      </w:r>
    </w:p>
    <w:p>
      <w:pPr>
        <w:pStyle w:val="ListParagraph"/>
        <w:numPr>
          <w:ilvl w:val="0"/>
          <w:numId w:val="2"/>
        </w:numPr>
        <w:spacing w:after="40" w:before="40"/>
      </w:pPr>
      <w:r>
        <w:rPr>
          <w:rFonts w:ascii="Arial" w:cs="Arial" w:eastAsia="Arial" w:hAnsi="Arial"/>
          <w:b/>
          <w:bCs/>
          <w:sz w:val="20"/>
          <w:szCs w:val="20"/>
        </w:rPr>
        <w:t xml:space="preserve">Step 1 — Open the website:  </w:t>
      </w:r>
      <w:r>
        <w:rPr>
          <w:rFonts w:ascii="Arial" w:cs="Arial" w:eastAsia="Arial" w:hAnsi="Arial"/>
          <w:sz w:val="20"/>
          <w:szCs w:val="20"/>
        </w:rPr>
        <w:t xml:space="preserve">Open your browser (Chrome, Edge, Safari, or Firefox) and type </w:t>
      </w:r>
    </w:p>
    <w:p>
      <w:pPr>
        <w:spacing w:after="30" w:before="0"/>
        <w:ind w:left="720"/>
      </w:pPr>
      <w:r>
        <w:rPr>
          <w:rFonts w:ascii="Arial" w:cs="Arial" w:eastAsia="Arial" w:hAnsi="Arial"/>
          <w:sz w:val="20"/>
          <w:szCs w:val="20"/>
        </w:rPr>
        <w:t xml:space="preserve">polyfabpro.com/admin into the address bar at the top of the browser window, then press Enter.</w:t>
      </w:r>
    </w:p>
    <w:p>
      <w:pPr>
        <w:pStyle w:val="ListParagraph"/>
        <w:numPr>
          <w:ilvl w:val="0"/>
          <w:numId w:val="2"/>
        </w:numPr>
        <w:spacing w:after="40" w:before="40"/>
      </w:pPr>
      <w:r>
        <w:rPr>
          <w:rFonts w:ascii="Arial" w:cs="Arial" w:eastAsia="Arial" w:hAnsi="Arial"/>
          <w:b/>
          <w:bCs/>
          <w:sz w:val="20"/>
          <w:szCs w:val="20"/>
        </w:rPr>
        <w:t xml:space="preserve">Step 2 — What you will see:  </w:t>
      </w:r>
      <w:r>
        <w:rPr>
          <w:rFonts w:ascii="Arial" w:cs="Arial" w:eastAsia="Arial" w:hAnsi="Arial"/>
          <w:sz w:val="20"/>
          <w:szCs w:val="20"/>
        </w:rPr>
        <w:t xml:space="preserve"/>
      </w:r>
    </w:p>
    <w:p>
      <w:pPr>
        <w:spacing w:after="30" w:before="0"/>
        <w:ind w:left="720"/>
      </w:pPr>
      <w:r>
        <w:rPr>
          <w:rFonts w:ascii="Arial" w:cs="Arial" w:eastAsia="Arial" w:hAnsi="Arial"/>
          <w:sz w:val="20"/>
          <w:szCs w:val="20"/>
        </w:rPr>
        <w:t xml:space="preserve">The Admin Console sign-in screen appears with a PolyFab Pro logo, an Email field, a Password field, and a blue Sign In button.</w:t>
      </w:r>
    </w:p>
    <w:p>
      <w:pPr>
        <w:pStyle w:val="ListParagraph"/>
        <w:numPr>
          <w:ilvl w:val="0"/>
          <w:numId w:val="2"/>
        </w:numPr>
        <w:spacing w:after="40" w:before="40"/>
      </w:pPr>
      <w:r>
        <w:rPr>
          <w:rFonts w:ascii="Arial" w:cs="Arial" w:eastAsia="Arial" w:hAnsi="Arial"/>
          <w:b/>
          <w:bCs/>
          <w:sz w:val="20"/>
          <w:szCs w:val="20"/>
        </w:rPr>
        <w:t xml:space="preserve">Step 3 — Sign in:  </w:t>
      </w:r>
      <w:r>
        <w:rPr>
          <w:rFonts w:ascii="Arial" w:cs="Arial" w:eastAsia="Arial" w:hAnsi="Arial"/>
          <w:sz w:val="20"/>
          <w:szCs w:val="20"/>
        </w:rPr>
        <w:t xml:space="preserve"/>
      </w:r>
    </w:p>
    <w:p>
      <w:pPr>
        <w:spacing w:after="30" w:before="0"/>
        <w:ind w:left="720"/>
      </w:pPr>
      <w:r>
        <w:rPr>
          <w:rFonts w:ascii="Arial" w:cs="Arial" w:eastAsia="Arial" w:hAnsi="Arial"/>
          <w:sz w:val="20"/>
          <w:szCs w:val="20"/>
        </w:rPr>
        <w:t xml:space="preserve">Click the Email field and type your email address. Click the Password field and type your password. Then click the blue Sign In button. The Admin Console Dashboard loads.</w:t>
      </w:r>
    </w:p>
    <w:p>
      <w:pPr>
        <w:pBdr>
          <w:left w:val="single" w:color="C8973A" w:sz="12" w:space="6"/>
        </w:pBdr>
        <w:spacing w:after="80" w:before="80"/>
        <w:ind w:left="360"/>
      </w:pPr>
      <w:r>
        <w:rPr>
          <w:rFonts w:ascii="Arial" w:cs="Arial" w:eastAsia="Arial" w:hAnsi="Arial"/>
          <w:i/>
          <w:iCs/>
          <w:color w:val="555555"/>
          <w:sz w:val="18"/>
          <w:szCs w:val="18"/>
        </w:rPr>
        <w:t xml:space="preserve">ⓘ  Admin credentials are set up separately from shop-floor user PINs. Only authorized administrators should have Admin Console access. If you do not know your login, contact your Master Admin or PolyFab Pro support.</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2. Dashboard</w:t>
      </w:r>
    </w:p>
    <w:p>
      <w:pPr>
        <w:spacing w:after="80" w:before="60"/>
      </w:pPr>
      <w:r>
        <w:rPr>
          <w:rFonts w:ascii="Arial" w:cs="Arial" w:eastAsia="Arial" w:hAnsi="Arial"/>
          <w:sz w:val="20"/>
          <w:szCs w:val="20"/>
        </w:rPr>
        <w:t xml:space="preserve">The Admin Dashboard gives a management-level overview of the shop's operational and financial health.</w:t>
      </w:r>
    </w:p>
    <w:p>
      <w:pPr>
        <w:pStyle w:val="Heading2"/>
        <w:spacing w:after="80" w:before="280"/>
      </w:pPr>
      <w:r>
        <w:rPr>
          <w:rFonts w:ascii="Arial" w:cs="Arial" w:eastAsia="Arial" w:hAnsi="Arial"/>
          <w:b/>
          <w:bCs/>
          <w:color w:val="C8973A"/>
          <w:sz w:val="26"/>
          <w:szCs w:val="26"/>
        </w:rPr>
        <w:t xml:space="preserve">What You See</w:t>
      </w:r>
    </w:p>
    <w:p>
      <w:pPr>
        <w:pStyle w:val="Heading3"/>
        <w:spacing w:after="60" w:before="200"/>
      </w:pPr>
      <w:r>
        <w:rPr>
          <w:rFonts w:ascii="Arial" w:cs="Arial" w:eastAsia="Arial" w:hAnsi="Arial"/>
          <w:b/>
          <w:bCs/>
          <w:color w:val="1A1A2E"/>
          <w:sz w:val="22"/>
          <w:szCs w:val="22"/>
        </w:rPr>
        <w:t xml:space="preserve">What You Will See</w:t>
      </w:r>
    </w:p>
    <w:p>
      <w:pPr>
        <w:spacing w:after="40" w:before="40"/>
      </w:pPr>
      <w:r>
        <w:rPr>
          <w:rFonts w:ascii="Arial" w:cs="Arial" w:eastAsia="Arial" w:hAnsi="Arial"/>
          <w:sz w:val="20"/>
          <w:szCs w:val="20"/>
        </w:rPr>
        <w:t xml:space="preserve">The Dashboard is the first screen you see after signing in. It shows a row of summary cards (called "KPI cards") at the top and links for quick navigation below. Each card shows a live count for a specific area of your shop.</w:t>
      </w:r>
    </w:p>
    <w:p>
      <w:pPr>
        <w:pStyle w:val="Heading3"/>
        <w:spacing w:after="60" w:before="200"/>
      </w:pPr>
      <w:r>
        <w:rPr>
          <w:rFonts w:ascii="Arial" w:cs="Arial" w:eastAsia="Arial" w:hAnsi="Arial"/>
          <w:b/>
          <w:bCs/>
          <w:color w:val="1A1A2E"/>
          <w:sz w:val="22"/>
          <w:szCs w:val="22"/>
        </w:rPr>
        <w:t xml:space="preserve">KPI Cards — What Each One Means</w:t>
      </w:r>
    </w:p>
    <w:p>
      <w:pPr>
        <w:pStyle w:val="ListParagraph"/>
        <w:numPr>
          <w:ilvl w:val="0"/>
          <w:numId w:val="3"/>
        </w:numPr>
        <w:spacing w:after="30" w:before="30"/>
      </w:pPr>
      <w:r>
        <w:rPr>
          <w:rFonts w:ascii="Arial" w:cs="Arial" w:eastAsia="Arial" w:hAnsi="Arial"/>
          <w:sz w:val="20"/>
          <w:szCs w:val="20"/>
        </w:rPr>
        <w:t xml:space="preserve">Active Jobs — the number of jobs currently in production at your shop. Click this card to go to the Job Queue filtered to active jobs only.</w:t>
      </w:r>
    </w:p>
    <w:p>
      <w:pPr>
        <w:pStyle w:val="ListParagraph"/>
        <w:numPr>
          <w:ilvl w:val="0"/>
          <w:numId w:val="3"/>
        </w:numPr>
        <w:spacing w:after="30" w:before="30"/>
      </w:pPr>
      <w:r>
        <w:rPr>
          <w:rFonts w:ascii="Arial" w:cs="Arial" w:eastAsia="Arial" w:hAnsi="Arial"/>
          <w:sz w:val="20"/>
          <w:szCs w:val="20"/>
        </w:rPr>
        <w:t xml:space="preserve">Active Users — the number of shop-floor team members who are currently signed into the system.</w:t>
      </w:r>
    </w:p>
    <w:p>
      <w:pPr>
        <w:pStyle w:val="ListParagraph"/>
        <w:numPr>
          <w:ilvl w:val="0"/>
          <w:numId w:val="3"/>
        </w:numPr>
        <w:spacing w:after="30" w:before="30"/>
      </w:pPr>
      <w:r>
        <w:rPr>
          <w:rFonts w:ascii="Arial" w:cs="Arial" w:eastAsia="Arial" w:hAnsi="Arial"/>
          <w:sz w:val="20"/>
          <w:szCs w:val="20"/>
        </w:rPr>
        <w:t xml:space="preserve">Low Stock Alerts — items in your inventory that have dropped below their reorder threshold. Click this card to see the full list.</w:t>
      </w:r>
    </w:p>
    <w:p>
      <w:pPr>
        <w:pStyle w:val="ListParagraph"/>
        <w:numPr>
          <w:ilvl w:val="0"/>
          <w:numId w:val="3"/>
        </w:numPr>
        <w:spacing w:after="30" w:before="30"/>
      </w:pPr>
      <w:r>
        <w:rPr>
          <w:rFonts w:ascii="Arial" w:cs="Arial" w:eastAsia="Arial" w:hAnsi="Arial"/>
          <w:sz w:val="20"/>
          <w:szCs w:val="20"/>
        </w:rPr>
        <w:t xml:space="preserve">Open RFQs — incoming material availability requests from connected Designer firms that are waiting for your response.</w:t>
      </w:r>
    </w:p>
    <w:p>
      <w:pPr>
        <w:pStyle w:val="ListParagraph"/>
        <w:numPr>
          <w:ilvl w:val="0"/>
          <w:numId w:val="3"/>
        </w:numPr>
        <w:spacing w:after="30" w:before="30"/>
      </w:pPr>
      <w:r>
        <w:rPr>
          <w:rFonts w:ascii="Arial" w:cs="Arial" w:eastAsia="Arial" w:hAnsi="Arial"/>
          <w:sz w:val="20"/>
          <w:szCs w:val="20"/>
        </w:rPr>
        <w:t xml:space="preserve">Pending COs — change orders that are waiting for you or a client to approve.</w:t>
      </w:r>
    </w:p>
    <w:p>
      <w:pPr>
        <w:pStyle w:val="ListParagraph"/>
        <w:numPr>
          <w:ilvl w:val="0"/>
          <w:numId w:val="3"/>
        </w:numPr>
        <w:spacing w:after="30" w:before="30"/>
      </w:pPr>
      <w:r>
        <w:rPr>
          <w:rFonts w:ascii="Arial" w:cs="Arial" w:eastAsia="Arial" w:hAnsi="Arial"/>
          <w:sz w:val="20"/>
          <w:szCs w:val="20"/>
        </w:rPr>
        <w:t xml:space="preserve">Recent Clients — the last few client records that were added or updated.</w:t>
      </w:r>
    </w:p>
    <w:p>
      <w:pPr>
        <w:pStyle w:val="Heading3"/>
        <w:spacing w:after="60" w:before="200"/>
      </w:pPr>
      <w:r>
        <w:rPr>
          <w:rFonts w:ascii="Arial" w:cs="Arial" w:eastAsia="Arial" w:hAnsi="Arial"/>
          <w:b/>
          <w:bCs/>
          <w:color w:val="1A1A2E"/>
          <w:sz w:val="22"/>
          <w:szCs w:val="22"/>
        </w:rPr>
        <w:t xml:space="preserve">Quick Navigation</w:t>
      </w:r>
    </w:p>
    <w:p>
      <w:pPr>
        <w:spacing w:after="40" w:before="40"/>
      </w:pPr>
      <w:r>
        <w:rPr>
          <w:rFonts w:ascii="Arial" w:cs="Arial" w:eastAsia="Arial" w:hAnsi="Arial"/>
          <w:sz w:val="20"/>
          <w:szCs w:val="20"/>
        </w:rPr>
        <w:t xml:space="preserve">Click View All on the Clients card to go directly to the Clients list. Click any alert card to navigate directly to the relevant section of the Admin Console.</w:t>
      </w:r>
    </w:p>
    <w:p>
      <w:pPr>
        <w:pBdr>
          <w:left w:val="single" w:color="C8973A" w:sz="12" w:space="6"/>
        </w:pBdr>
        <w:spacing w:after="80" w:before="80"/>
        <w:ind w:left="360"/>
      </w:pPr>
      <w:r>
        <w:rPr>
          <w:rFonts w:ascii="Arial" w:cs="Arial" w:eastAsia="Arial" w:hAnsi="Arial"/>
          <w:i/>
          <w:iCs/>
          <w:color w:val="555555"/>
          <w:sz w:val="18"/>
          <w:szCs w:val="18"/>
        </w:rPr>
        <w:t xml:space="preserve">ⓘ  Cards with a red number badge mean items need your attention. For example, a red "3" on Open RFQs means three quote requests are waiting for your response. Always check red badges first when starting your shift.</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3. Clients</w:t>
      </w:r>
    </w:p>
    <w:p>
      <w:pPr>
        <w:spacing w:after="80" w:before="60"/>
      </w:pPr>
      <w:r>
        <w:rPr>
          <w:rFonts w:ascii="Arial" w:cs="Arial" w:eastAsia="Arial" w:hAnsi="Arial"/>
          <w:sz w:val="20"/>
          <w:szCs w:val="20"/>
        </w:rPr>
        <w:t xml:space="preserve">The Clients section stores records for all your customers — the companies and individuals you fabricate for. Client records are referenced when creating quotes, invoices, and job records.</w:t>
      </w:r>
    </w:p>
    <w:p>
      <w:pPr>
        <w:pStyle w:val="Heading2"/>
        <w:spacing w:after="80" w:before="280"/>
      </w:pPr>
      <w:r>
        <w:rPr>
          <w:rFonts w:ascii="Arial" w:cs="Arial" w:eastAsia="Arial" w:hAnsi="Arial"/>
          <w:b/>
          <w:bCs/>
          <w:color w:val="C8973A"/>
          <w:sz w:val="26"/>
          <w:szCs w:val="26"/>
        </w:rPr>
        <w:t xml:space="preserve">Viewing Clients</w:t>
      </w:r>
    </w:p>
    <w:p>
      <w:pPr>
        <w:pStyle w:val="Heading3"/>
        <w:spacing w:after="60" w:before="200"/>
      </w:pPr>
      <w:r>
        <w:rPr>
          <w:rFonts w:ascii="Arial" w:cs="Arial" w:eastAsia="Arial" w:hAnsi="Arial"/>
          <w:b/>
          <w:bCs/>
          <w:color w:val="1A1A2E"/>
          <w:sz w:val="22"/>
          <w:szCs w:val="22"/>
        </w:rPr>
        <w:t xml:space="preserve">Viewing Your Client List</w:t>
      </w:r>
    </w:p>
    <w:p>
      <w:pPr>
        <w:spacing w:after="40" w:before="40"/>
      </w:pPr>
      <w:r>
        <w:rPr>
          <w:rFonts w:ascii="Arial" w:cs="Arial" w:eastAsia="Arial" w:hAnsi="Arial"/>
          <w:sz w:val="20"/>
          <w:szCs w:val="20"/>
        </w:rPr>
        <w:t xml:space="preserve">Click Clients in the left sidebar. The client list shows every company or individual you fabricate for, along with their contact name, email, phone, and the date they were added. Click any client row to open their full record in a panel on the right side of the screen.</w:t>
      </w:r>
    </w:p>
    <w:p>
      <w:pPr>
        <w:pStyle w:val="Heading3"/>
        <w:spacing w:after="60" w:before="200"/>
      </w:pPr>
      <w:r>
        <w:rPr>
          <w:rFonts w:ascii="Arial" w:cs="Arial" w:eastAsia="Arial" w:hAnsi="Arial"/>
          <w:b/>
          <w:bCs/>
          <w:color w:val="1A1A2E"/>
          <w:sz w:val="22"/>
          <w:szCs w:val="22"/>
        </w:rPr>
        <w:t xml:space="preserve">Adding a New Client</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 Add Client at the top right of the page. A panel opens on the right side of the screen.</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Fill in the form fields:</w:t>
      </w:r>
    </w:p>
    <w:p>
      <w:pPr>
        <w:spacing w:after="30" w:before="0"/>
        <w:ind w:left="720"/>
      </w:pPr>
      <w:r>
        <w:rPr>
          <w:rFonts w:ascii="Arial" w:cs="Arial" w:eastAsia="Arial" w:hAnsi="Arial"/>
          <w:sz w:val="20"/>
          <w:szCs w:val="20"/>
        </w:rPr>
        <w:t xml:space="preserve">Company Name — required. The name of the business or person you are creating the record for.</w:t>
      </w:r>
    </w:p>
    <w:p>
      <w:pPr>
        <w:spacing w:after="30" w:before="0"/>
        <w:ind w:left="720"/>
      </w:pPr>
      <w:r>
        <w:rPr>
          <w:rFonts w:ascii="Arial" w:cs="Arial" w:eastAsia="Arial" w:hAnsi="Arial"/>
          <w:sz w:val="20"/>
          <w:szCs w:val="20"/>
        </w:rPr>
        <w:t xml:space="preserve">Contact Name — the primary person at the company you deal with.</w:t>
      </w:r>
    </w:p>
    <w:p>
      <w:pPr>
        <w:spacing w:after="30" w:before="0"/>
        <w:ind w:left="720"/>
      </w:pPr>
      <w:r>
        <w:rPr>
          <w:rFonts w:ascii="Arial" w:cs="Arial" w:eastAsia="Arial" w:hAnsi="Arial"/>
          <w:sz w:val="20"/>
          <w:szCs w:val="20"/>
        </w:rPr>
        <w:t xml:space="preserve">Email — the email address used for invoices and quotes.</w:t>
      </w:r>
    </w:p>
    <w:p>
      <w:pPr>
        <w:spacing w:after="30" w:before="0"/>
        <w:ind w:left="720"/>
      </w:pPr>
      <w:r>
        <w:rPr>
          <w:rFonts w:ascii="Arial" w:cs="Arial" w:eastAsia="Arial" w:hAnsi="Arial"/>
          <w:sz w:val="20"/>
          <w:szCs w:val="20"/>
        </w:rPr>
        <w:t xml:space="preserve">Phone — their contact phone number.</w:t>
      </w:r>
    </w:p>
    <w:p>
      <w:pPr>
        <w:spacing w:after="30" w:before="0"/>
        <w:ind w:left="720"/>
      </w:pPr>
      <w:r>
        <w:rPr>
          <w:rFonts w:ascii="Arial" w:cs="Arial" w:eastAsia="Arial" w:hAnsi="Arial"/>
          <w:sz w:val="20"/>
          <w:szCs w:val="20"/>
        </w:rPr>
        <w:t xml:space="preserve">Address — their billing address, used in invoice headers.</w:t>
      </w:r>
    </w:p>
    <w:p>
      <w:pPr>
        <w:spacing w:after="30" w:before="0"/>
        <w:ind w:left="720"/>
      </w:pPr>
      <w:r>
        <w:rPr>
          <w:rFonts w:ascii="Arial" w:cs="Arial" w:eastAsia="Arial" w:hAnsi="Arial"/>
          <w:sz w:val="20"/>
          <w:szCs w:val="20"/>
        </w:rPr>
        <w:t xml:space="preserve">Notes — any internal notes about this client (for example, payment terms or special handling instructions). This field is private and not visible to the client.</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Save Client. The record is saved and immediately appears in your client list.</w:t>
      </w:r>
    </w:p>
    <w:p>
      <w:pPr>
        <w:pStyle w:val="Heading3"/>
        <w:spacing w:after="60" w:before="200"/>
      </w:pPr>
      <w:r>
        <w:rPr>
          <w:rFonts w:ascii="Arial" w:cs="Arial" w:eastAsia="Arial" w:hAnsi="Arial"/>
          <w:b/>
          <w:bCs/>
          <w:color w:val="1A1A2E"/>
          <w:sz w:val="22"/>
          <w:szCs w:val="22"/>
        </w:rPr>
        <w:t xml:space="preserve">Editing a Client Record</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the client row to open their record panel.</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Click Edit at the top of the panel.</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Update any fields and click Save.</w:t>
      </w:r>
    </w:p>
    <w:p>
      <w:pPr>
        <w:pStyle w:val="Heading3"/>
        <w:spacing w:after="60" w:before="200"/>
      </w:pPr>
      <w:r>
        <w:rPr>
          <w:rFonts w:ascii="Arial" w:cs="Arial" w:eastAsia="Arial" w:hAnsi="Arial"/>
          <w:b/>
          <w:bCs/>
          <w:color w:val="1A1A2E"/>
          <w:sz w:val="22"/>
          <w:szCs w:val="22"/>
        </w:rPr>
        <w:t xml:space="preserve">Viewing a Client's Jobs</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Open the client record by clicking their row.</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Click the Jobs tab within the panel. All jobs associated with this client are listed here.</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Click any job row to open it in the Job Queue.</w:t>
      </w:r>
    </w:p>
    <w:p>
      <w:pPr>
        <w:pStyle w:val="Heading3"/>
        <w:spacing w:after="60" w:before="200"/>
      </w:pPr>
      <w:r>
        <w:rPr>
          <w:rFonts w:ascii="Arial" w:cs="Arial" w:eastAsia="Arial" w:hAnsi="Arial"/>
          <w:b/>
          <w:bCs/>
          <w:color w:val="1A1A2E"/>
          <w:sz w:val="22"/>
          <w:szCs w:val="22"/>
        </w:rPr>
        <w:t xml:space="preserve">Searching for a Client</w:t>
      </w:r>
    </w:p>
    <w:p>
      <w:pPr>
        <w:spacing w:after="40" w:before="40"/>
      </w:pPr>
      <w:r>
        <w:rPr>
          <w:rFonts w:ascii="Arial" w:cs="Arial" w:eastAsia="Arial" w:hAnsi="Arial"/>
          <w:sz w:val="20"/>
          <w:szCs w:val="20"/>
        </w:rPr>
        <w:t xml:space="preserve">Use the search bar at the top of the Clients page. Type a company name, contact name, or email address. The list filters in real time as you type.</w:t>
      </w:r>
    </w:p>
    <w:p>
      <w:pPr>
        <w:spacing w:after="80" w:before="80"/>
      </w:pPr>
      <w:r>
        <w:t xml:space="preserve"/>
      </w:r>
    </w:p>
    <w:p>
      <w:r>
        <w:br w:type="page"/>
      </w:r>
    </w:p>
    <w:p>
      <w:pPr>
        <w:pStyle w:val="Heading2"/>
        <w:spacing w:after="80" w:before="280"/>
      </w:pPr>
      <w:r>
        <w:rPr>
          <w:rFonts w:ascii="Arial" w:cs="Arial" w:eastAsia="Arial" w:hAnsi="Arial"/>
          <w:b/>
          <w:bCs/>
          <w:color w:val="C8973A"/>
          <w:sz w:val="26"/>
          <w:szCs w:val="26"/>
        </w:rPr>
        <w:t>Hardware Orders</w:t>
      </w:r>
    </w:p>
    <w:p>
      <w:pPr>
        <w:spacing w:after="80" w:before="60"/>
      </w:pPr>
      <w:r>
        <w:rPr>
          <w:rFonts w:ascii="Arial" w:cs="Arial" w:eastAsia="Arial" w:hAnsi="Arial"/>
          <w:sz w:val="20"/>
          <w:szCs w:val="20"/>
        </w:rPr>
        <w:t xml:space="preserve">When a new shop signs up for a Professional or Enterprise plan, they go through a four-step signup flow that includes a hardware selection step. If they choose to purchase hardware through PolyFab, that order appears here so you can track and fulfill it.</w:t>
      </w:r>
    </w:p>
    <w:p>
      <w:pPr>
        <w:pStyle w:val="Heading3"/>
        <w:spacing w:after="60" w:before="200"/>
      </w:pPr>
      <w:r>
        <w:rPr>
          <w:rFonts w:ascii="Arial" w:cs="Arial" w:eastAsia="Arial" w:hAnsi="Arial"/>
          <w:b/>
          <w:bCs/>
          <w:color w:val="555555"/>
          <w:sz w:val="22"/>
          <w:szCs w:val="22"/>
        </w:rPr>
        <w:t>Viewing Hardware Orders</w:t>
      </w:r>
    </w:p>
    <w:p>
      <w:pPr>
        <w:spacing w:after="80" w:before="60"/>
      </w:pPr>
      <w:r>
        <w:rPr>
          <w:rFonts w:ascii="Arial" w:cs="Arial" w:eastAsia="Arial" w:hAnsi="Arial"/>
          <w:sz w:val="20"/>
          <w:szCs w:val="20"/>
        </w:rPr>
        <w:t xml:space="preserve">Click Hardware Orders in the left sidebar. The panel lists every hardware order placed at signup, showing the shop name, contact email, plan, hardware selection, devices ordered, and the date of signup.</w:t>
      </w:r>
    </w:p>
    <w:p>
      <w:pPr>
        <w:spacing w:after="60" w:before="120"/>
      </w:pPr>
      <w:r>
        <w:rPr>
          <w:rFonts w:ascii="Arial" w:cs="Arial" w:eastAsia="Arial" w:hAnsi="Arial"/>
          <w:b/>
          <w:bCs/>
          <w:sz w:val="20"/>
          <w:szCs w:val="20"/>
        </w:rPr>
        <w:t>Hardware option columns</w:t>
      </w:r>
    </w:p>
    <w:p>
      <w:pPr>
        <w:pStyle w:val="ListParagraph"/>
        <w:numPr>
          <w:ilvl w:val="0"/>
          <w:numId w:val="3"/>
        </w:numPr>
        <w:spacing w:after="30" w:before="30"/>
      </w:pPr>
      <w:r>
        <w:rPr>
          <w:rFonts w:ascii="Arial" w:cs="Arial" w:eastAsia="Arial" w:hAnsi="Arial"/>
          <w:b/>
          <w:bCs/>
          <w:sz w:val="20"/>
          <w:szCs w:val="20"/>
        </w:rPr>
        <w:t xml:space="preserve">Hardware Option: </w:t>
      </w:r>
      <w:r>
        <w:rPr>
          <w:rFonts w:ascii="Arial" w:cs="Arial" w:eastAsia="Arial" w:hAnsi="Arial"/>
          <w:sz w:val="20"/>
          <w:szCs w:val="20"/>
        </w:rPr>
        <w:t xml:space="preserve">Source Own (shop will supply their own scanner and printer) or Purchase via PolyFab (order placed through signup).</w:t>
      </w:r>
    </w:p>
    <w:p>
      <w:pPr>
        <w:pStyle w:val="ListParagraph"/>
        <w:numPr>
          <w:ilvl w:val="0"/>
          <w:numId w:val="3"/>
        </w:numPr>
        <w:spacing w:after="30" w:before="30"/>
      </w:pPr>
      <w:r>
        <w:rPr>
          <w:rFonts w:ascii="Arial" w:cs="Arial" w:eastAsia="Arial" w:hAnsi="Arial"/>
          <w:b/>
          <w:bCs/>
          <w:sz w:val="20"/>
          <w:szCs w:val="20"/>
        </w:rPr>
        <w:t xml:space="preserve">Bundle: </w:t>
      </w:r>
      <w:r>
        <w:rPr>
          <w:rFonts w:ascii="Arial" w:cs="Arial" w:eastAsia="Arial" w:hAnsi="Arial"/>
          <w:sz w:val="20"/>
          <w:szCs w:val="20"/>
        </w:rPr>
        <w:t xml:space="preserve">All Purchase orders include the Starter Bundle — one Zebra scanner and one label printer.</w:t>
      </w:r>
    </w:p>
    <w:p>
      <w:pPr>
        <w:pStyle w:val="ListParagraph"/>
        <w:numPr>
          <w:ilvl w:val="0"/>
          <w:numId w:val="3"/>
        </w:numPr>
        <w:spacing w:after="30" w:before="30"/>
      </w:pPr>
      <w:r>
        <w:rPr>
          <w:rFonts w:ascii="Arial" w:cs="Arial" w:eastAsia="Arial" w:hAnsi="Arial"/>
          <w:b/>
          <w:bCs/>
          <w:sz w:val="20"/>
          <w:szCs w:val="20"/>
        </w:rPr>
        <w:t xml:space="preserve">Extra Scanners / Extra Printers: </w:t>
      </w:r>
      <w:r>
        <w:rPr>
          <w:rFonts w:ascii="Arial" w:cs="Arial" w:eastAsia="Arial" w:hAnsi="Arial"/>
          <w:sz w:val="20"/>
          <w:szCs w:val="20"/>
        </w:rPr>
        <w:t xml:space="preserve">Additional units the shop added beyond the bundle.</w:t>
      </w:r>
    </w:p>
    <w:p>
      <w:pPr>
        <w:pStyle w:val="ListParagraph"/>
        <w:numPr>
          <w:ilvl w:val="0"/>
          <w:numId w:val="3"/>
        </w:numPr>
        <w:spacing w:after="30" w:before="30"/>
      </w:pPr>
      <w:r>
        <w:rPr>
          <w:rFonts w:ascii="Arial" w:cs="Arial" w:eastAsia="Arial" w:hAnsi="Arial"/>
          <w:b/>
          <w:bCs/>
          <w:sz w:val="20"/>
          <w:szCs w:val="20"/>
        </w:rPr>
        <w:t xml:space="preserve">Total: </w:t>
      </w:r>
      <w:r>
        <w:rPr>
          <w:rFonts w:ascii="Arial" w:cs="Arial" w:eastAsia="Arial" w:hAnsi="Arial"/>
          <w:sz w:val="20"/>
          <w:szCs w:val="20"/>
        </w:rPr>
        <w:t xml:space="preserve">The hardware total in dollars, including all items and shipping.</w:t>
      </w:r>
    </w:p>
    <w:p>
      <w:pPr>
        <w:pStyle w:val="Heading3"/>
        <w:spacing w:after="60" w:before="200"/>
      </w:pPr>
      <w:r>
        <w:rPr>
          <w:rFonts w:ascii="Arial" w:cs="Arial" w:eastAsia="Arial" w:hAnsi="Arial"/>
          <w:b/>
          <w:bCs/>
          <w:color w:val="555555"/>
          <w:sz w:val="22"/>
          <w:szCs w:val="22"/>
        </w:rPr>
        <w:t>What to Do With a Hardware Order</w:t>
      </w:r>
    </w:p>
    <w:p>
      <w:pPr>
        <w:spacing w:after="80" w:before="60"/>
      </w:pPr>
      <w:r>
        <w:rPr>
          <w:rFonts w:ascii="Arial" w:cs="Arial" w:eastAsia="Arial" w:hAnsi="Arial"/>
          <w:sz w:val="20"/>
          <w:szCs w:val="20"/>
        </w:rPr>
        <w:t xml:space="preserve">Hardware orders are not automatically fulfilled — they are a record of what the shop requested at signup. Use this information to:</w:t>
      </w:r>
    </w:p>
    <w:p>
      <w:pPr>
        <w:pStyle w:val="ListParagraph"/>
        <w:numPr>
          <w:ilvl w:val="0"/>
          <w:numId w:val="3"/>
        </w:numPr>
        <w:spacing w:after="30" w:before="30"/>
      </w:pPr>
      <w:r>
        <w:rPr>
          <w:rFonts w:ascii="Arial" w:cs="Arial" w:eastAsia="Arial" w:hAnsi="Arial"/>
          <w:b/>
          <w:bCs/>
          <w:sz w:val="20"/>
          <w:szCs w:val="20"/>
        </w:rPr>
        <w:t xml:space="preserve">Prepare the shipment: </w:t>
      </w:r>
      <w:r>
        <w:rPr>
          <w:rFonts w:ascii="Arial" w:cs="Arial" w:eastAsia="Arial" w:hAnsi="Arial"/>
          <w:sz w:val="20"/>
          <w:szCs w:val="20"/>
        </w:rPr>
        <w:t xml:space="preserve">Pull the order details and ship the Starter Bundle plus any additional devices directly to the shop address on file.</w:t>
      </w:r>
    </w:p>
    <w:p>
      <w:pPr>
        <w:pStyle w:val="ListParagraph"/>
        <w:numPr>
          <w:ilvl w:val="0"/>
          <w:numId w:val="3"/>
        </w:numPr>
        <w:spacing w:after="30" w:before="30"/>
      </w:pPr>
      <w:r>
        <w:rPr>
          <w:rFonts w:ascii="Arial" w:cs="Arial" w:eastAsia="Arial" w:hAnsi="Arial"/>
          <w:b/>
          <w:bCs/>
          <w:sz w:val="20"/>
          <w:szCs w:val="20"/>
        </w:rPr>
        <w:t xml:space="preserve">Follow up with the shop: </w:t>
      </w:r>
      <w:r>
        <w:rPr>
          <w:rFonts w:ascii="Arial" w:cs="Arial" w:eastAsia="Arial" w:hAnsi="Arial"/>
          <w:sz w:val="20"/>
          <w:szCs w:val="20"/>
        </w:rPr>
        <w:t xml:space="preserve">Contact the shop owner via the email address shown if you need to confirm a shipping address or payment before shipping.</w:t>
      </w:r>
    </w:p>
    <w:p>
      <w:pPr>
        <w:pStyle w:val="ListParagraph"/>
        <w:numPr>
          <w:ilvl w:val="0"/>
          <w:numId w:val="3"/>
        </w:numPr>
        <w:spacing w:after="30" w:before="30"/>
      </w:pPr>
      <w:r>
        <w:rPr>
          <w:rFonts w:ascii="Arial" w:cs="Arial" w:eastAsia="Arial" w:hAnsi="Arial"/>
          <w:b/>
          <w:bCs/>
          <w:sz w:val="20"/>
          <w:szCs w:val="20"/>
        </w:rPr>
        <w:t xml:space="preserve">Track fulfillment: </w:t>
      </w:r>
      <w:r>
        <w:rPr>
          <w:rFonts w:ascii="Arial" w:cs="Arial" w:eastAsia="Arial" w:hAnsi="Arial"/>
          <w:sz w:val="20"/>
          <w:szCs w:val="20"/>
        </w:rPr>
        <w:t xml:space="preserve">Once shipped, note the fulfillment externally — this panel is read-only and shows order records only.</w:t>
      </w:r>
    </w:p>
    <w:p>
      <w:pPr>
        <w:pBdr>
          <w:left w:val="single" w:color="C8973A" w:sz="12" w:space="6"/>
        </w:pBdr>
        <w:spacing w:after="80" w:before="80"/>
        <w:ind w:left="360"/>
      </w:pPr>
      <w:r>
        <w:rPr>
          <w:rFonts w:ascii="Arial" w:cs="Arial" w:eastAsia="Arial" w:hAnsi="Arial"/>
          <w:i/>
          <w:iCs/>
          <w:color w:val="555555"/>
          <w:sz w:val="18"/>
          <w:szCs w:val="18"/>
        </w:rPr>
        <w:t xml:space="preserve">ⓘ  Basic plan shops bypass the hardware step entirely and will never appear in this panel. Only Professional and Enterprise shops that chose "Purchase via PolyFab" at signup appear here.</w:t>
      </w:r>
    </w:p>
    <w:p>
      <w:pPr>
        <w:pStyle w:val="Heading1"/>
        <w:pBdr>
          <w:bottom w:val="single" w:color="C8973A" w:sz="8" w:space="4"/>
        </w:pBdr>
        <w:spacing w:after="120" w:before="360"/>
      </w:pPr>
      <w:r>
        <w:rPr>
          <w:rFonts w:ascii="Arial" w:cs="Arial" w:eastAsia="Arial" w:hAnsi="Arial"/>
          <w:b/>
          <w:bCs/>
          <w:color w:val="1A1A2E"/>
          <w:sz w:val="32"/>
          <w:szCs w:val="32"/>
        </w:rPr>
        <w:t xml:space="preserve">4. RFQ Queue</w:t>
      </w:r>
    </w:p>
    <w:p>
      <w:pPr>
        <w:spacing w:after="80" w:before="60"/>
      </w:pPr>
      <w:r>
        <w:rPr>
          <w:rFonts w:ascii="Arial" w:cs="Arial" w:eastAsia="Arial" w:hAnsi="Arial"/>
          <w:sz w:val="20"/>
          <w:szCs w:val="20"/>
        </w:rPr>
        <w:t xml:space="preserve">The RFQ Queue (Request for Quote — Material Verify) shows all incoming material availability requests from connected Designer firms. Responding promptly keeps projects on schedule.</w:t>
      </w:r>
    </w:p>
    <w:p>
      <w:pPr>
        <w:pStyle w:val="Heading2"/>
        <w:spacing w:after="80" w:before="280"/>
      </w:pPr>
      <w:r>
        <w:rPr>
          <w:rFonts w:ascii="Arial" w:cs="Arial" w:eastAsia="Arial" w:hAnsi="Arial"/>
          <w:b/>
          <w:bCs/>
          <w:color w:val="C8973A"/>
          <w:sz w:val="26"/>
          <w:szCs w:val="26"/>
        </w:rPr>
        <w:t xml:space="preserve">Viewing the RFQ Queue</w:t>
      </w:r>
    </w:p>
    <w:p>
      <w:pPr>
        <w:pStyle w:val="Heading3"/>
        <w:spacing w:after="60" w:before="200"/>
      </w:pPr>
      <w:r>
        <w:rPr>
          <w:rFonts w:ascii="Arial" w:cs="Arial" w:eastAsia="Arial" w:hAnsi="Arial"/>
          <w:b/>
          <w:bCs/>
          <w:color w:val="1A1A2E"/>
          <w:sz w:val="22"/>
          <w:szCs w:val="22"/>
        </w:rPr>
        <w:t xml:space="preserve">Viewing the RFQ Queue</w:t>
      </w:r>
    </w:p>
    <w:p>
      <w:pPr>
        <w:spacing w:after="40" w:before="40"/>
      </w:pPr>
      <w:r>
        <w:rPr>
          <w:rFonts w:ascii="Arial" w:cs="Arial" w:eastAsia="Arial" w:hAnsi="Arial"/>
          <w:sz w:val="20"/>
          <w:szCs w:val="20"/>
        </w:rPr>
        <w:t xml:space="preserve">Click RFQ Queue in the left sidebar (it may be labeled "RFQs"). A red badge on the sidebar item shows how many are waiting for your response. Each row in the queue shows the requesting designer firm, the material type, the quantity needed, and the date the request was submitted.</w:t>
      </w:r>
    </w:p>
    <w:p>
      <w:pPr>
        <w:pStyle w:val="Heading3"/>
        <w:spacing w:after="60" w:before="200"/>
      </w:pPr>
      <w:r>
        <w:rPr>
          <w:rFonts w:ascii="Arial" w:cs="Arial" w:eastAsia="Arial" w:hAnsi="Arial"/>
          <w:b/>
          <w:bCs/>
          <w:color w:val="1A1A2E"/>
          <w:sz w:val="22"/>
          <w:szCs w:val="22"/>
        </w:rPr>
        <w:t xml:space="preserve">Responding to an RFQ</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the RFQ row to expand it. Read the material type, quantity, and any notes the designer included before responding.</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Select your response option:</w:t>
      </w:r>
    </w:p>
    <w:p>
      <w:pPr>
        <w:spacing w:after="30" w:before="0"/>
        <w:ind w:left="720"/>
      </w:pPr>
      <w:r>
        <w:rPr>
          <w:rFonts w:ascii="Arial" w:cs="Arial" w:eastAsia="Arial" w:hAnsi="Arial"/>
          <w:sz w:val="20"/>
          <w:szCs w:val="20"/>
        </w:rPr>
        <w:t xml:space="preserve">"Available" — you have this material in stock and can allocate it to this project.</w:t>
      </w:r>
    </w:p>
    <w:p>
      <w:pPr>
        <w:spacing w:after="30" w:before="0"/>
        <w:ind w:left="720"/>
      </w:pPr>
      <w:r>
        <w:rPr>
          <w:rFonts w:ascii="Arial" w:cs="Arial" w:eastAsia="Arial" w:hAnsi="Arial"/>
          <w:sz w:val="20"/>
          <w:szCs w:val="20"/>
        </w:rPr>
        <w:t xml:space="preserve">"Not Available" — you do not have this material.</w:t>
      </w:r>
    </w:p>
    <w:p>
      <w:pPr>
        <w:spacing w:after="30" w:before="0"/>
        <w:ind w:left="720"/>
      </w:pPr>
      <w:r>
        <w:rPr>
          <w:rFonts w:ascii="Arial" w:cs="Arial" w:eastAsia="Arial" w:hAnsi="Arial"/>
          <w:sz w:val="20"/>
          <w:szCs w:val="20"/>
        </w:rPr>
        <w:t xml:space="preserve">"Available — Quote Required" — you have it but need to provide a price.</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If you selected "Quote Required", fill in the unit price and any notes about availability or lead time.</w:t>
      </w:r>
    </w:p>
    <w:p>
      <w:pPr>
        <w:pStyle w:val="ListParagraph"/>
        <w:numPr>
          <w:ilvl w:val="0"/>
          <w:numId w:val="2"/>
        </w:numPr>
        <w:spacing w:after="40" w:before="40"/>
      </w:pPr>
      <w:r>
        <w:rPr>
          <w:rFonts w:ascii="Arial" w:cs="Arial" w:eastAsia="Arial" w:hAnsi="Arial"/>
          <w:b/>
          <w:bCs/>
          <w:sz w:val="20"/>
          <w:szCs w:val="20"/>
        </w:rPr>
        <w:t xml:space="preserve">Step 4: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Submit Response. The designer firm receives an email notification with your answer immediately.</w:t>
      </w:r>
    </w:p>
    <w:p>
      <w:pPr>
        <w:pStyle w:val="Heading3"/>
        <w:spacing w:after="60" w:before="200"/>
      </w:pPr>
      <w:r>
        <w:rPr>
          <w:rFonts w:ascii="Arial" w:cs="Arial" w:eastAsia="Arial" w:hAnsi="Arial"/>
          <w:b/>
          <w:bCs/>
          <w:color w:val="1A1A2E"/>
          <w:sz w:val="22"/>
          <w:szCs w:val="22"/>
        </w:rPr>
        <w:t xml:space="preserve">RFQ Status Labels</w:t>
      </w:r>
    </w:p>
    <w:p>
      <w:pPr>
        <w:pStyle w:val="ListParagraph"/>
        <w:numPr>
          <w:ilvl w:val="0"/>
          <w:numId w:val="3"/>
        </w:numPr>
        <w:spacing w:after="30" w:before="30"/>
      </w:pPr>
      <w:r>
        <w:rPr>
          <w:rFonts w:ascii="Arial" w:cs="Arial" w:eastAsia="Arial" w:hAnsi="Arial"/>
          <w:sz w:val="20"/>
          <w:szCs w:val="20"/>
        </w:rPr>
        <w:t xml:space="preserve">Pending — the RFQ has been received but you have not yet responded.</w:t>
      </w:r>
    </w:p>
    <w:p>
      <w:pPr>
        <w:pStyle w:val="ListParagraph"/>
        <w:numPr>
          <w:ilvl w:val="0"/>
          <w:numId w:val="3"/>
        </w:numPr>
        <w:spacing w:after="30" w:before="30"/>
      </w:pPr>
      <w:r>
        <w:rPr>
          <w:rFonts w:ascii="Arial" w:cs="Arial" w:eastAsia="Arial" w:hAnsi="Arial"/>
          <w:sz w:val="20"/>
          <w:szCs w:val="20"/>
        </w:rPr>
        <w:t xml:space="preserve">Quoted — you responded with pricing. The designer has not yet accepted or declined.</w:t>
      </w:r>
    </w:p>
    <w:p>
      <w:pPr>
        <w:pStyle w:val="ListParagraph"/>
        <w:numPr>
          <w:ilvl w:val="0"/>
          <w:numId w:val="3"/>
        </w:numPr>
        <w:spacing w:after="30" w:before="30"/>
      </w:pPr>
      <w:r>
        <w:rPr>
          <w:rFonts w:ascii="Arial" w:cs="Arial" w:eastAsia="Arial" w:hAnsi="Arial"/>
          <w:sz w:val="20"/>
          <w:szCs w:val="20"/>
        </w:rPr>
        <w:t xml:space="preserve">Fulfilled — the designer accepted your availability or quote. The material is reserved for their project.</w:t>
      </w:r>
    </w:p>
    <w:p>
      <w:pPr>
        <w:pStyle w:val="ListParagraph"/>
        <w:numPr>
          <w:ilvl w:val="0"/>
          <w:numId w:val="3"/>
        </w:numPr>
        <w:spacing w:after="30" w:before="30"/>
      </w:pPr>
      <w:r>
        <w:rPr>
          <w:rFonts w:ascii="Arial" w:cs="Arial" w:eastAsia="Arial" w:hAnsi="Arial"/>
          <w:sz w:val="20"/>
          <w:szCs w:val="20"/>
        </w:rPr>
        <w:t xml:space="preserve">Closed — the request was cancelled or expired without being fulfilled.</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5. Repairs &amp; Escalations</w:t>
      </w:r>
    </w:p>
    <w:p>
      <w:pPr>
        <w:spacing w:after="80" w:before="60"/>
      </w:pPr>
      <w:r>
        <w:rPr>
          <w:rFonts w:ascii="Arial" w:cs="Arial" w:eastAsia="Arial" w:hAnsi="Arial"/>
          <w:sz w:val="20"/>
          <w:szCs w:val="20"/>
        </w:rPr>
        <w:t xml:space="preserve">This section tracks repair requests and escalated issues flagged by shop-floor users. When a user encounters a defect, machine issue, or job problem that needs management attention, they escalate it here.</w:t>
      </w:r>
    </w:p>
    <w:p>
      <w:pPr>
        <w:pStyle w:val="Heading2"/>
        <w:spacing w:after="80" w:before="280"/>
      </w:pPr>
      <w:r>
        <w:rPr>
          <w:rFonts w:ascii="Arial" w:cs="Arial" w:eastAsia="Arial" w:hAnsi="Arial"/>
          <w:b/>
          <w:bCs/>
          <w:color w:val="C8973A"/>
          <w:sz w:val="26"/>
          <w:szCs w:val="26"/>
        </w:rPr>
        <w:t xml:space="preserve">Viewing Escalations</w:t>
      </w:r>
    </w:p>
    <w:p>
      <w:pPr>
        <w:pStyle w:val="Heading3"/>
        <w:spacing w:after="60" w:before="200"/>
      </w:pPr>
      <w:r>
        <w:rPr>
          <w:rFonts w:ascii="Arial" w:cs="Arial" w:eastAsia="Arial" w:hAnsi="Arial"/>
          <w:b/>
          <w:bCs/>
          <w:color w:val="1A1A2E"/>
          <w:sz w:val="22"/>
          <w:szCs w:val="22"/>
        </w:rPr>
        <w:t xml:space="preserve">Viewing Repairs &amp; Escalations</w:t>
      </w:r>
    </w:p>
    <w:p>
      <w:pPr>
        <w:spacing w:after="40" w:before="40"/>
      </w:pPr>
      <w:r>
        <w:rPr>
          <w:rFonts w:ascii="Arial" w:cs="Arial" w:eastAsia="Arial" w:hAnsi="Arial"/>
          <w:sz w:val="20"/>
          <w:szCs w:val="20"/>
        </w:rPr>
        <w:t xml:space="preserve">Click Repairs in the left sidebar. Open escalations are listed by date, job, and severity. Critical escalations (the most urgent) are highlighted.</w:t>
      </w:r>
    </w:p>
    <w:p>
      <w:pPr>
        <w:pStyle w:val="Heading3"/>
        <w:spacing w:after="60" w:before="200"/>
      </w:pPr>
      <w:r>
        <w:rPr>
          <w:rFonts w:ascii="Arial" w:cs="Arial" w:eastAsia="Arial" w:hAnsi="Arial"/>
          <w:b/>
          <w:bCs/>
          <w:color w:val="1A1A2E"/>
          <w:sz w:val="22"/>
          <w:szCs w:val="22"/>
        </w:rPr>
        <w:t xml:space="preserve">What an Escalation Is</w:t>
      </w:r>
    </w:p>
    <w:p>
      <w:pPr>
        <w:spacing w:after="40" w:before="40"/>
      </w:pPr>
      <w:r>
        <w:rPr>
          <w:rFonts w:ascii="Arial" w:cs="Arial" w:eastAsia="Arial" w:hAnsi="Arial"/>
          <w:sz w:val="20"/>
          <w:szCs w:val="20"/>
        </w:rPr>
        <w:t xml:space="preserve">An escalation is a problem that was reported by a shop-floor worker using the Fabricator Portal and flagged as needing management attention. This could be a defect discovered during production, a machine issue, a material problem, or a job quality concern.</w:t>
      </w:r>
    </w:p>
    <w:p>
      <w:pPr>
        <w:pStyle w:val="Heading3"/>
        <w:spacing w:after="60" w:before="200"/>
      </w:pPr>
      <w:r>
        <w:rPr>
          <w:rFonts w:ascii="Arial" w:cs="Arial" w:eastAsia="Arial" w:hAnsi="Arial"/>
          <w:b/>
          <w:bCs/>
          <w:color w:val="1A1A2E"/>
          <w:sz w:val="22"/>
          <w:szCs w:val="22"/>
        </w:rPr>
        <w:t xml:space="preserve">Reviewing and Resolving an Escalation</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the escalation row to open its detail panel. Read the description and any notes that were attached when it was submitted.</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Investigate the issue as needed — speak to the worker who submitted it, inspect the job, or review the relevant material records.</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When the issue is resolved, type a resolution summary in the </w:t>
      </w:r>
    </w:p>
    <w:p>
      <w:pPr>
        <w:spacing w:after="30" w:before="0"/>
        <w:ind w:left="720"/>
      </w:pPr>
      <w:r>
        <w:rPr>
          <w:rFonts w:ascii="Arial" w:cs="Arial" w:eastAsia="Arial" w:hAnsi="Arial"/>
          <w:sz w:val="20"/>
          <w:szCs w:val="20"/>
        </w:rPr>
        <w:t xml:space="preserve">Resolution field. Describe what was done to fix the problem.</w:t>
      </w:r>
    </w:p>
    <w:p>
      <w:pPr>
        <w:pStyle w:val="ListParagraph"/>
        <w:numPr>
          <w:ilvl w:val="0"/>
          <w:numId w:val="2"/>
        </w:numPr>
        <w:spacing w:after="40" w:before="40"/>
      </w:pPr>
      <w:r>
        <w:rPr>
          <w:rFonts w:ascii="Arial" w:cs="Arial" w:eastAsia="Arial" w:hAnsi="Arial"/>
          <w:b/>
          <w:bCs/>
          <w:sz w:val="20"/>
          <w:szCs w:val="20"/>
        </w:rPr>
        <w:t xml:space="preserve">Step 4: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Mark Resolved. The escalation is moved to the archived Resolved list and the worker who submitted it receives a notification.</w:t>
      </w:r>
    </w:p>
    <w:p>
      <w:pPr>
        <w:pBdr>
          <w:left w:val="single" w:color="C8973A" w:sz="12" w:space="6"/>
        </w:pBdr>
        <w:spacing w:after="80" w:before="80"/>
        <w:ind w:left="360"/>
      </w:pPr>
      <w:r>
        <w:rPr>
          <w:rFonts w:ascii="Arial" w:cs="Arial" w:eastAsia="Arial" w:hAnsi="Arial"/>
          <w:i/>
          <w:iCs/>
          <w:color w:val="555555"/>
          <w:sz w:val="18"/>
          <w:szCs w:val="18"/>
        </w:rPr>
        <w:t xml:space="preserve">ⓘ  Critical escalations automatically send an email notification to the admin email address the moment they are submitted. Check your inbox when you see a critical item in the queue — it was likely flagged by the system while you were away.</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6. Users (Team Management)</w:t>
      </w:r>
    </w:p>
    <w:p>
      <w:pPr>
        <w:spacing w:after="80" w:before="60"/>
      </w:pPr>
      <w:r>
        <w:rPr>
          <w:rFonts w:ascii="Arial" w:cs="Arial" w:eastAsia="Arial" w:hAnsi="Arial"/>
          <w:sz w:val="20"/>
          <w:szCs w:val="20"/>
        </w:rPr>
        <w:t xml:space="preserve">The Users section is where you manage all shop-floor team members. You create users, assign PINs, set roles, and control access permissions.</w:t>
      </w:r>
    </w:p>
    <w:p>
      <w:pPr>
        <w:pStyle w:val="Heading2"/>
        <w:spacing w:after="80" w:before="280"/>
      </w:pPr>
      <w:r>
        <w:rPr>
          <w:rFonts w:ascii="Arial" w:cs="Arial" w:eastAsia="Arial" w:hAnsi="Arial"/>
          <w:b/>
          <w:bCs/>
          <w:color w:val="C8973A"/>
          <w:sz w:val="26"/>
          <w:szCs w:val="26"/>
        </w:rPr>
        <w:t xml:space="preserve">Viewing the Team</w:t>
      </w:r>
    </w:p>
    <w:p>
      <w:pPr>
        <w:pStyle w:val="Heading3"/>
        <w:spacing w:after="60" w:before="200"/>
      </w:pPr>
      <w:r>
        <w:rPr>
          <w:rFonts w:ascii="Arial" w:cs="Arial" w:eastAsia="Arial" w:hAnsi="Arial"/>
          <w:b/>
          <w:bCs/>
          <w:color w:val="1A1A2E"/>
          <w:sz w:val="22"/>
          <w:szCs w:val="22"/>
        </w:rPr>
        <w:t xml:space="preserve">Viewing Your Team</w:t>
      </w:r>
    </w:p>
    <w:p>
      <w:pPr>
        <w:spacing w:after="40" w:before="40"/>
      </w:pPr>
      <w:r>
        <w:rPr>
          <w:rFonts w:ascii="Arial" w:cs="Arial" w:eastAsia="Arial" w:hAnsi="Arial"/>
          <w:sz w:val="20"/>
          <w:szCs w:val="20"/>
        </w:rPr>
        <w:t xml:space="preserve">Click Users in the left sidebar. All current team members are listed with their name, role, and PIN (shown as dots for security). You can add new users, edit existing ones, and deactivate users who are no longer with the shop.</w:t>
      </w:r>
    </w:p>
    <w:p>
      <w:pPr>
        <w:pStyle w:val="Heading3"/>
        <w:spacing w:after="60" w:before="200"/>
      </w:pPr>
      <w:r>
        <w:rPr>
          <w:rFonts w:ascii="Arial" w:cs="Arial" w:eastAsia="Arial" w:hAnsi="Arial"/>
          <w:b/>
          <w:bCs/>
          <w:color w:val="1A1A2E"/>
          <w:sz w:val="22"/>
          <w:szCs w:val="22"/>
        </w:rPr>
        <w:t xml:space="preserve">Adding a New Team Member</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 Add User at the top of the page. A form panel opens.</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Fill in the form:</w:t>
      </w:r>
    </w:p>
    <w:p>
      <w:pPr>
        <w:spacing w:after="30" w:before="0"/>
        <w:ind w:left="720"/>
      </w:pPr>
      <w:r>
        <w:rPr>
          <w:rFonts w:ascii="Arial" w:cs="Arial" w:eastAsia="Arial" w:hAnsi="Arial"/>
          <w:sz w:val="20"/>
          <w:szCs w:val="20"/>
        </w:rPr>
        <w:t xml:space="preserve">Full Name — the worker's name as it will appear on the shop-floor sign-in screen.</w:t>
      </w:r>
    </w:p>
    <w:p>
      <w:pPr>
        <w:spacing w:after="30" w:before="0"/>
        <w:ind w:left="720"/>
      </w:pPr>
      <w:r>
        <w:rPr>
          <w:rFonts w:ascii="Arial" w:cs="Arial" w:eastAsia="Arial" w:hAnsi="Arial"/>
          <w:sz w:val="20"/>
          <w:szCs w:val="20"/>
        </w:rPr>
        <w:t xml:space="preserve">Role — select the appropriate role (see Role Permissions below).</w:t>
      </w:r>
    </w:p>
    <w:p>
      <w:pPr>
        <w:spacing w:after="30" w:before="0"/>
        <w:ind w:left="720"/>
      </w:pPr>
      <w:r>
        <w:rPr>
          <w:rFonts w:ascii="Arial" w:cs="Arial" w:eastAsia="Arial" w:hAnsi="Arial"/>
          <w:sz w:val="20"/>
          <w:szCs w:val="20"/>
        </w:rPr>
        <w:t xml:space="preserve">4-Digit PIN — choose a 4-digit PIN the worker will use to sign in at the shop floor. Each PIN must be unique — no two users can share the same PIN.</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Save User. The worker's name and PIN appear on the shop-floor User Selector screen immediately. They can start using their PIN right away.</w:t>
      </w:r>
    </w:p>
    <w:p>
      <w:pPr>
        <w:pStyle w:val="Heading3"/>
        <w:spacing w:after="60" w:before="200"/>
      </w:pPr>
      <w:r>
        <w:rPr>
          <w:rFonts w:ascii="Arial" w:cs="Arial" w:eastAsia="Arial" w:hAnsi="Arial"/>
          <w:b/>
          <w:bCs/>
          <w:color w:val="1A1A2E"/>
          <w:sz w:val="22"/>
          <w:szCs w:val="22"/>
        </w:rPr>
        <w:t xml:space="preserve">Role Permissions — What Each Role Can Do</w:t>
      </w:r>
    </w:p>
    <w:p>
      <w:pPr>
        <w:pStyle w:val="ListParagraph"/>
        <w:numPr>
          <w:ilvl w:val="0"/>
          <w:numId w:val="3"/>
        </w:numPr>
        <w:spacing w:after="30" w:before="30"/>
      </w:pPr>
      <w:r>
        <w:rPr>
          <w:rFonts w:ascii="Arial" w:cs="Arial" w:eastAsia="Arial" w:hAnsi="Arial"/>
          <w:sz w:val="20"/>
          <w:szCs w:val="20"/>
        </w:rPr>
        <w:t xml:space="preserve">Shop User — can sign in on the shop floor, update job and sequence statuses, and log verify scans. Cannot access Reports, Settings, or the Admin Console.</w:t>
      </w:r>
    </w:p>
    <w:p>
      <w:pPr>
        <w:pStyle w:val="ListParagraph"/>
        <w:numPr>
          <w:ilvl w:val="0"/>
          <w:numId w:val="3"/>
        </w:numPr>
        <w:spacing w:after="30" w:before="30"/>
      </w:pPr>
      <w:r>
        <w:rPr>
          <w:rFonts w:ascii="Arial" w:cs="Arial" w:eastAsia="Arial" w:hAnsi="Arial"/>
          <w:sz w:val="20"/>
          <w:szCs w:val="20"/>
        </w:rPr>
        <w:t xml:space="preserve">Operations Manager — everything a Shop User can do, plus access to Reports, scheduling, and the ability to initiate change orders and slip notifications.</w:t>
      </w:r>
    </w:p>
    <w:p>
      <w:pPr>
        <w:pStyle w:val="ListParagraph"/>
        <w:numPr>
          <w:ilvl w:val="0"/>
          <w:numId w:val="3"/>
        </w:numPr>
        <w:spacing w:after="30" w:before="30"/>
      </w:pPr>
      <w:r>
        <w:rPr>
          <w:rFonts w:ascii="Arial" w:cs="Arial" w:eastAsia="Arial" w:hAnsi="Arial"/>
          <w:sz w:val="20"/>
          <w:szCs w:val="20"/>
        </w:rPr>
        <w:t xml:space="preserve">Admin — full access to the Admin Console and all portal features, including billing and settings.</w:t>
      </w:r>
    </w:p>
    <w:p>
      <w:pPr>
        <w:pStyle w:val="Heading3"/>
        <w:spacing w:after="60" w:before="200"/>
      </w:pPr>
      <w:r>
        <w:rPr>
          <w:rFonts w:ascii="Arial" w:cs="Arial" w:eastAsia="Arial" w:hAnsi="Arial"/>
          <w:b/>
          <w:bCs/>
          <w:color w:val="1A1A2E"/>
          <w:sz w:val="22"/>
          <w:szCs w:val="22"/>
        </w:rPr>
        <w:t xml:space="preserve">Editing a Team Member</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the user row in the list.</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Click Edit. Update the name, role, or PIN as needed.</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Click Save. Changes take effect immediately. If you changed their PIN, they must use the new PIN the next time they sign in.</w:t>
      </w:r>
    </w:p>
    <w:p>
      <w:pPr>
        <w:pStyle w:val="Heading3"/>
        <w:spacing w:after="60" w:before="200"/>
      </w:pPr>
      <w:r>
        <w:rPr>
          <w:rFonts w:ascii="Arial" w:cs="Arial" w:eastAsia="Arial" w:hAnsi="Arial"/>
          <w:b/>
          <w:bCs/>
          <w:color w:val="1A1A2E"/>
          <w:sz w:val="22"/>
          <w:szCs w:val="22"/>
        </w:rPr>
        <w:t xml:space="preserve">Deactivating a Team Member</w:t>
      </w:r>
    </w:p>
    <w:p>
      <w:pPr>
        <w:spacing w:after="40" w:before="40"/>
      </w:pPr>
      <w:r>
        <w:rPr>
          <w:rFonts w:ascii="Arial" w:cs="Arial" w:eastAsia="Arial" w:hAnsi="Arial"/>
          <w:sz w:val="20"/>
          <w:szCs w:val="20"/>
        </w:rPr>
        <w:t xml:space="preserve">When someone leaves your team, deactivate their account so their PIN no longer works on the shop floor.</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the user row.</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Click Deactivate and confirm when prompted. The user's PIN is immediately disabled. Their past work history and verify logs remain in the system for reporting purposes.</w:t>
      </w:r>
    </w:p>
    <w:p>
      <w:pPr>
        <w:pBdr>
          <w:left w:val="single" w:color="C8973A" w:sz="12" w:space="6"/>
        </w:pBdr>
        <w:spacing w:after="80" w:before="80"/>
        <w:ind w:left="360"/>
      </w:pPr>
      <w:r>
        <w:rPr>
          <w:rFonts w:ascii="Arial" w:cs="Arial" w:eastAsia="Arial" w:hAnsi="Arial"/>
          <w:i/>
          <w:iCs/>
          <w:color w:val="555555"/>
          <w:sz w:val="18"/>
          <w:szCs w:val="18"/>
        </w:rPr>
        <w:t xml:space="preserve">ⓘ  Deactivating a user does not delete their records or history. To reactivate them later, find their name in the Users list and click Reactivate.</w:t>
      </w:r>
    </w:p>
    <w:p>
      <w:pPr>
        <w:pStyle w:val="ListParagraph"/>
        <w:numPr>
          <w:ilvl w:val="0"/>
          <w:numId w:val="2"/>
        </w:numPr>
        <w:spacing w:after="40" w:before="40"/>
      </w:pPr>
      <w:r>
        <w:rPr>
          <w:rFonts w:ascii="Arial" w:cs="Arial" w:eastAsia="Arial" w:hAnsi="Arial"/>
          <w:sz w:val="20"/>
          <w:szCs w:val="20"/>
        </w:rPr>
        <w:t xml:space="preserve">Open the user record.</w:t>
      </w:r>
    </w:p>
    <w:p>
      <w:pPr>
        <w:pStyle w:val="ListParagraph"/>
        <w:numPr>
          <w:ilvl w:val="0"/>
          <w:numId w:val="2"/>
        </w:numPr>
        <w:spacing w:after="40" w:before="40"/>
      </w:pPr>
      <w:r>
        <w:rPr>
          <w:rFonts w:ascii="Arial" w:cs="Arial" w:eastAsia="Arial" w:hAnsi="Arial"/>
          <w:sz w:val="20"/>
          <w:szCs w:val="20"/>
        </w:rPr>
        <w:t xml:space="preserve">Toggle the Active switch to OFF. The user will no longer appear on the shop floor sign-in screen.</w:t>
      </w:r>
    </w:p>
    <w:p>
      <w:pPr>
        <w:pBdr>
          <w:left w:val="single" w:color="C8973A" w:sz="12" w:space="6"/>
        </w:pBdr>
        <w:spacing w:after="80" w:before="80"/>
        <w:ind w:left="360"/>
      </w:pPr>
      <w:r>
        <w:rPr>
          <w:rFonts w:ascii="Arial" w:cs="Arial" w:eastAsia="Arial" w:hAnsi="Arial"/>
          <w:i/>
          <w:iCs/>
          <w:color w:val="555555"/>
          <w:sz w:val="18"/>
          <w:szCs w:val="18"/>
        </w:rPr>
        <w:t xml:space="preserve">ⓘ  Deactivating a user does not delete their history. All past activity logged under that user is retained.</w:t>
      </w:r>
    </w:p>
    <w:p>
      <w:pPr>
        <w:pStyle w:val="Heading2"/>
        <w:spacing w:after="80" w:before="280"/>
      </w:pPr>
      <w:r>
        <w:rPr>
          <w:rFonts w:ascii="Arial" w:cs="Arial" w:eastAsia="Arial" w:hAnsi="Arial"/>
          <w:b/>
          <w:bCs/>
          <w:color w:val="C8973A"/>
          <w:sz w:val="26"/>
          <w:szCs w:val="26"/>
        </w:rPr>
        <w:t xml:space="preserve">Setting Up the OM Wizard (First-Time Setup)</w:t>
      </w:r>
    </w:p>
    <w:p>
      <w:pPr>
        <w:spacing w:after="80" w:before="60"/>
      </w:pPr>
      <w:r>
        <w:rPr>
          <w:rFonts w:ascii="Arial" w:cs="Arial" w:eastAsia="Arial" w:hAnsi="Arial"/>
          <w:sz w:val="20"/>
          <w:szCs w:val="20"/>
        </w:rPr>
        <w:t xml:space="preserve">On first login, Operations Managers are prompted to complete a Setup Wizard:</w:t>
      </w:r>
    </w:p>
    <w:p>
      <w:pPr>
        <w:pStyle w:val="ListParagraph"/>
        <w:numPr>
          <w:ilvl w:val="0"/>
          <w:numId w:val="2"/>
        </w:numPr>
        <w:spacing w:after="40" w:before="40"/>
      </w:pPr>
      <w:r>
        <w:rPr>
          <w:rFonts w:ascii="Arial" w:cs="Arial" w:eastAsia="Arial" w:hAnsi="Arial"/>
          <w:sz w:val="20"/>
          <w:szCs w:val="20"/>
        </w:rPr>
        <w:t xml:space="preserve">Enter shop name, address, and contact details.</w:t>
      </w:r>
    </w:p>
    <w:p>
      <w:pPr>
        <w:pStyle w:val="ListParagraph"/>
        <w:numPr>
          <w:ilvl w:val="0"/>
          <w:numId w:val="2"/>
        </w:numPr>
        <w:spacing w:after="40" w:before="40"/>
      </w:pPr>
      <w:r>
        <w:rPr>
          <w:rFonts w:ascii="Arial" w:cs="Arial" w:eastAsia="Arial" w:hAnsi="Arial"/>
          <w:sz w:val="20"/>
          <w:szCs w:val="20"/>
        </w:rPr>
        <w:t xml:space="preserve">Configure workstations (e.g., CNC, Printing, Assembly).</w:t>
      </w:r>
    </w:p>
    <w:p>
      <w:pPr>
        <w:pStyle w:val="ListParagraph"/>
        <w:numPr>
          <w:ilvl w:val="0"/>
          <w:numId w:val="2"/>
        </w:numPr>
        <w:spacing w:after="40" w:before="40"/>
      </w:pPr>
      <w:r>
        <w:rPr>
          <w:rFonts w:ascii="Arial" w:cs="Arial" w:eastAsia="Arial" w:hAnsi="Arial"/>
          <w:sz w:val="20"/>
          <w:szCs w:val="20"/>
        </w:rPr>
        <w:t xml:space="preserve">Set weekly report preferences — which day the time report generates and who receives it by email.</w:t>
      </w:r>
    </w:p>
    <w:p>
      <w:pPr>
        <w:pStyle w:val="ListParagraph"/>
        <w:numPr>
          <w:ilvl w:val="0"/>
          <w:numId w:val="2"/>
        </w:numPr>
        <w:spacing w:after="40" w:before="40"/>
      </w:pPr>
      <w:r>
        <w:rPr>
          <w:rFonts w:ascii="Arial" w:cs="Arial" w:eastAsia="Arial" w:hAnsi="Arial"/>
          <w:sz w:val="20"/>
          <w:szCs w:val="20"/>
        </w:rPr>
        <w:t xml:space="preserve">Click Complete Setup.</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7. Reports</w:t>
      </w:r>
    </w:p>
    <w:p>
      <w:pPr>
        <w:spacing w:after="80" w:before="60"/>
      </w:pPr>
      <w:r>
        <w:rPr>
          <w:rFonts w:ascii="Arial" w:cs="Arial" w:eastAsia="Arial" w:hAnsi="Arial"/>
          <w:sz w:val="20"/>
          <w:szCs w:val="20"/>
        </w:rPr>
        <w:t xml:space="preserve">The Admin Reports section provides platform-wide activity logs, time reports, and downloadable documentation for management review.</w:t>
      </w:r>
    </w:p>
    <w:p>
      <w:pPr>
        <w:pStyle w:val="Heading2"/>
        <w:spacing w:after="80" w:before="280"/>
      </w:pPr>
      <w:r>
        <w:rPr>
          <w:rFonts w:ascii="Arial" w:cs="Arial" w:eastAsia="Arial" w:hAnsi="Arial"/>
          <w:b/>
          <w:bCs/>
          <w:color w:val="C8973A"/>
          <w:sz w:val="26"/>
          <w:szCs w:val="26"/>
        </w:rPr>
        <w:t xml:space="preserve">Activity Log</w:t>
      </w:r>
    </w:p>
    <w:p>
      <w:pPr>
        <w:pStyle w:val="Heading3"/>
        <w:spacing w:after="60" w:before="200"/>
      </w:pPr>
      <w:r>
        <w:rPr>
          <w:rFonts w:ascii="Arial" w:cs="Arial" w:eastAsia="Arial" w:hAnsi="Arial"/>
          <w:b/>
          <w:bCs/>
          <w:color w:val="1A1A2E"/>
          <w:sz w:val="22"/>
          <w:szCs w:val="22"/>
        </w:rPr>
        <w:t xml:space="preserve">Activity Log</w:t>
      </w:r>
    </w:p>
    <w:p>
      <w:pPr>
        <w:spacing w:after="40" w:before="40"/>
      </w:pPr>
      <w:r>
        <w:rPr>
          <w:rFonts w:ascii="Arial" w:cs="Arial" w:eastAsia="Arial" w:hAnsi="Arial"/>
          <w:sz w:val="20"/>
          <w:szCs w:val="20"/>
        </w:rPr>
        <w:t xml:space="preserve">Click Reports in the left sidebar. The Activity Log tab is selected by default. It shows a timestamped list of everything that happened in the system — job updates, user sign-ins, invoices sent, messages, and any other events. Use this tab when you need to find out exactly what happened and when.</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Use the date range picker at the top to set a start and end date. Click </w:t>
      </w:r>
    </w:p>
    <w:p>
      <w:pPr>
        <w:spacing w:after="30" w:before="0"/>
        <w:ind w:left="720"/>
      </w:pPr>
      <w:r>
        <w:rPr>
          <w:rFonts w:ascii="Arial" w:cs="Arial" w:eastAsia="Arial" w:hAnsi="Arial"/>
          <w:sz w:val="20"/>
          <w:szCs w:val="20"/>
        </w:rPr>
        <w:t xml:space="preserve">Apply to load that period.</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Use the User filter to narrow results to a specific team member's actions.</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Use the Event Type filter to show only a specific kind of event (for example, only sign-ins, or only invoice events).</w:t>
      </w:r>
    </w:p>
    <w:p>
      <w:pPr>
        <w:pStyle w:val="ListParagraph"/>
        <w:numPr>
          <w:ilvl w:val="0"/>
          <w:numId w:val="2"/>
        </w:numPr>
        <w:spacing w:after="40" w:before="40"/>
      </w:pPr>
      <w:r>
        <w:rPr>
          <w:rFonts w:ascii="Arial" w:cs="Arial" w:eastAsia="Arial" w:hAnsi="Arial"/>
          <w:b/>
          <w:bCs/>
          <w:sz w:val="20"/>
          <w:szCs w:val="20"/>
        </w:rPr>
        <w:t xml:space="preserve">Step 4:  </w:t>
      </w:r>
      <w:r>
        <w:rPr>
          <w:rFonts w:ascii="Arial" w:cs="Arial" w:eastAsia="Arial" w:hAnsi="Arial"/>
          <w:sz w:val="20"/>
          <w:szCs w:val="20"/>
        </w:rPr>
        <w:t xml:space="preserve">Click Download to export the filtered log as an HTML file you can open in any browser.</w:t>
      </w:r>
    </w:p>
    <w:p>
      <w:pPr>
        <w:pStyle w:val="Heading3"/>
        <w:spacing w:after="60" w:before="200"/>
      </w:pPr>
      <w:r>
        <w:rPr>
          <w:rFonts w:ascii="Arial" w:cs="Arial" w:eastAsia="Arial" w:hAnsi="Arial"/>
          <w:b/>
          <w:bCs/>
          <w:color w:val="1A1A2E"/>
          <w:sz w:val="22"/>
          <w:szCs w:val="22"/>
        </w:rPr>
        <w:t xml:space="preserve">Time Reports</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the Time Reports tab in the Reports section.</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Choose a week from the dropdown at the top of the page.</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The report shows total hours worked per team member for that week, broken down by job and sequence. Use this for labor tracking and payroll reference.</w:t>
      </w:r>
    </w:p>
    <w:p>
      <w:pPr>
        <w:pStyle w:val="ListParagraph"/>
        <w:numPr>
          <w:ilvl w:val="0"/>
          <w:numId w:val="2"/>
        </w:numPr>
        <w:spacing w:after="40" w:before="40"/>
      </w:pPr>
      <w:r>
        <w:rPr>
          <w:rFonts w:ascii="Arial" w:cs="Arial" w:eastAsia="Arial" w:hAnsi="Arial"/>
          <w:b/>
          <w:bCs/>
          <w:sz w:val="20"/>
          <w:szCs w:val="20"/>
        </w:rPr>
        <w:t xml:space="preserve">Step 4:  </w:t>
      </w:r>
      <w:r>
        <w:rPr>
          <w:rFonts w:ascii="Arial" w:cs="Arial" w:eastAsia="Arial" w:hAnsi="Arial"/>
          <w:sz w:val="20"/>
          <w:szCs w:val="20"/>
        </w:rPr>
        <w:t xml:space="preserve">Click Download to save the weekly time report.</w:t>
      </w:r>
    </w:p>
    <w:p>
      <w:pPr>
        <w:pStyle w:val="Heading3"/>
        <w:spacing w:after="60" w:before="200"/>
      </w:pPr>
      <w:r>
        <w:rPr>
          <w:rFonts w:ascii="Arial" w:cs="Arial" w:eastAsia="Arial" w:hAnsi="Arial"/>
          <w:b/>
          <w:bCs/>
          <w:color w:val="1A1A2E"/>
          <w:sz w:val="22"/>
          <w:szCs w:val="22"/>
        </w:rPr>
        <w:t xml:space="preserve">Connection Message Reports</w:t>
      </w:r>
    </w:p>
    <w:p>
      <w:pPr>
        <w:spacing w:after="40" w:before="40"/>
      </w:pPr>
      <w:r>
        <w:rPr>
          <w:rFonts w:ascii="Arial" w:cs="Arial" w:eastAsia="Arial" w:hAnsi="Arial"/>
          <w:sz w:val="20"/>
          <w:szCs w:val="20"/>
        </w:rPr>
        <w:t xml:space="preserve">Click the Messages tab. This shows the full history of messages exchanged with connected Designer firms through the in-app chat. Use this for project documentation or if there is ever a dispute about what was communicated and when.</w:t>
      </w:r>
    </w:p>
    <w:p>
      <w:pPr>
        <w:pStyle w:val="Heading3"/>
        <w:spacing w:after="60" w:before="200"/>
      </w:pPr>
      <w:r>
        <w:rPr>
          <w:rFonts w:ascii="Arial" w:cs="Arial" w:eastAsia="Arial" w:hAnsi="Arial"/>
          <w:b/>
          <w:bCs/>
          <w:color w:val="1A1A2E"/>
          <w:sz w:val="22"/>
          <w:szCs w:val="22"/>
        </w:rPr>
        <w:t xml:space="preserve">Saved Reports</w:t>
      </w:r>
    </w:p>
    <w:p>
      <w:pPr>
        <w:spacing w:after="40" w:before="40"/>
      </w:pPr>
      <w:r>
        <w:rPr>
          <w:rFonts w:ascii="Arial" w:cs="Arial" w:eastAsia="Arial" w:hAnsi="Arial"/>
          <w:sz w:val="20"/>
          <w:szCs w:val="20"/>
        </w:rPr>
        <w:t xml:space="preserve">Click the Saved tab. Reports you or your team have saved appear here, organized in folders by date. Click a folder to expand it, then click a report name to open a preview. Click Download to save the report file to your computer.</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8. AR — Accounts Receivable</w:t>
      </w:r>
    </w:p>
    <w:p>
      <w:pPr>
        <w:spacing w:after="80" w:before="60"/>
      </w:pPr>
      <w:r>
        <w:rPr>
          <w:rFonts w:ascii="Arial" w:cs="Arial" w:eastAsia="Arial" w:hAnsi="Arial"/>
          <w:sz w:val="20"/>
          <w:szCs w:val="20"/>
        </w:rPr>
        <w:t xml:space="preserve">The AR section provides a billing summary view across all active jobs — showing what has been invoiced, what has been paid, and what remains outstanding.</w:t>
      </w:r>
    </w:p>
    <w:p>
      <w:pPr>
        <w:pStyle w:val="Heading2"/>
        <w:spacing w:after="80" w:before="280"/>
      </w:pPr>
      <w:r>
        <w:rPr>
          <w:rFonts w:ascii="Arial" w:cs="Arial" w:eastAsia="Arial" w:hAnsi="Arial"/>
          <w:b/>
          <w:bCs/>
          <w:color w:val="C8973A"/>
          <w:sz w:val="26"/>
          <w:szCs w:val="26"/>
        </w:rPr>
        <w:t xml:space="preserve">Viewing the AR Summary</w:t>
      </w:r>
    </w:p>
    <w:p>
      <w:pPr>
        <w:pStyle w:val="Heading3"/>
        <w:spacing w:after="60" w:before="200"/>
      </w:pPr>
      <w:r>
        <w:rPr>
          <w:rFonts w:ascii="Arial" w:cs="Arial" w:eastAsia="Arial" w:hAnsi="Arial"/>
          <w:b/>
          <w:bCs/>
          <w:color w:val="1A1A2E"/>
          <w:sz w:val="22"/>
          <w:szCs w:val="22"/>
        </w:rPr>
        <w:t xml:space="preserve">Viewing the AR Summary</w:t>
      </w:r>
    </w:p>
    <w:p>
      <w:pPr>
        <w:spacing w:after="40" w:before="40"/>
      </w:pPr>
      <w:r>
        <w:rPr>
          <w:rFonts w:ascii="Arial" w:cs="Arial" w:eastAsia="Arial" w:hAnsi="Arial"/>
          <w:sz w:val="20"/>
          <w:szCs w:val="20"/>
        </w:rPr>
        <w:t xml:space="preserve">Click AR in the left sidebar. Three KPI cards at the top of the page show your billing summary for the current period: Total Billed, Total Paid, and Outstanding Balance. The table below lists every invoice entry with the job name, client name, invoice date, amount, and payment status.</w:t>
      </w:r>
    </w:p>
    <w:p>
      <w:pPr>
        <w:pStyle w:val="Heading3"/>
        <w:spacing w:after="60" w:before="200"/>
      </w:pPr>
      <w:r>
        <w:rPr>
          <w:rFonts w:ascii="Arial" w:cs="Arial" w:eastAsia="Arial" w:hAnsi="Arial"/>
          <w:b/>
          <w:bCs/>
          <w:color w:val="1A1A2E"/>
          <w:sz w:val="22"/>
          <w:szCs w:val="22"/>
        </w:rPr>
        <w:t xml:space="preserve">Filtering the View</w:t>
      </w:r>
    </w:p>
    <w:p>
      <w:pPr>
        <w:spacing w:after="40" w:before="40"/>
      </w:pPr>
      <w:r>
        <w:rPr>
          <w:rFonts w:ascii="Arial" w:cs="Arial" w:eastAsia="Arial" w:hAnsi="Arial"/>
          <w:sz w:val="20"/>
          <w:szCs w:val="20"/>
        </w:rPr>
        <w:t xml:space="preserve">Use the date range picker at the top to narrow results to a specific time period. Use the status filter to show All invoices, only Paid, or only Unpaid. The table updates immediately when you change filters.</w:t>
      </w:r>
    </w:p>
    <w:p>
      <w:pPr>
        <w:pStyle w:val="Heading3"/>
        <w:spacing w:after="60" w:before="200"/>
      </w:pPr>
      <w:r>
        <w:rPr>
          <w:rFonts w:ascii="Arial" w:cs="Arial" w:eastAsia="Arial" w:hAnsi="Arial"/>
          <w:b/>
          <w:bCs/>
          <w:color w:val="1A1A2E"/>
          <w:sz w:val="22"/>
          <w:szCs w:val="22"/>
        </w:rPr>
        <w:t xml:space="preserve">Recording a Payment (Marking an Invoice Paid)</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Find the invoice you want to mark as paid in the table.</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Click the Paid toggle on that row. A green "Paid" badge appears on the invoice and the Outstanding Balance card at the top adjusts automatically.</w:t>
      </w:r>
    </w:p>
    <w:p>
      <w:pPr>
        <w:pBdr>
          <w:left w:val="single" w:color="C8973A" w:sz="12" w:space="6"/>
        </w:pBdr>
        <w:spacing w:after="80" w:before="80"/>
        <w:ind w:left="360"/>
      </w:pPr>
      <w:r>
        <w:rPr>
          <w:rFonts w:ascii="Arial" w:cs="Arial" w:eastAsia="Arial" w:hAnsi="Arial"/>
          <w:i/>
          <w:iCs/>
          <w:color w:val="555555"/>
          <w:sz w:val="18"/>
          <w:szCs w:val="18"/>
        </w:rPr>
        <w:t xml:space="preserve">ⓘ  If your shop uses QuickBooks Online and it is connected to PolyFab Pro, payment status syncs automatically when a payment is recorded in QuickBooks. You do not need to toggle it manually in that case.</w:t>
      </w:r>
    </w:p>
    <w:p>
      <w:pPr>
        <w:pStyle w:val="Heading3"/>
        <w:spacing w:after="60" w:before="200"/>
      </w:pPr>
      <w:r>
        <w:rPr>
          <w:rFonts w:ascii="Arial" w:cs="Arial" w:eastAsia="Arial" w:hAnsi="Arial"/>
          <w:b/>
          <w:bCs/>
          <w:color w:val="1A1A2E"/>
          <w:sz w:val="22"/>
          <w:szCs w:val="22"/>
        </w:rPr>
        <w:t xml:space="preserve">Resending an Invoice</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Find the invoice row in the table.</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Resend. The invoice email is sent again to the same recipient email address on file.</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9. Connections</w:t>
      </w:r>
    </w:p>
    <w:p>
      <w:pPr>
        <w:spacing w:after="80" w:before="60"/>
      </w:pPr>
      <w:r>
        <w:rPr>
          <w:rFonts w:ascii="Arial" w:cs="Arial" w:eastAsia="Arial" w:hAnsi="Arial"/>
          <w:sz w:val="20"/>
          <w:szCs w:val="20"/>
        </w:rPr>
        <w:t xml:space="preserve">Connections links your shop to Designer firms on the PolyFab Pro platform. Once connected, you can receive project requests, share material availability, and communicate through the in-app chat.</w:t>
      </w:r>
    </w:p>
    <w:p>
      <w:pPr>
        <w:pStyle w:val="Heading2"/>
        <w:spacing w:after="80" w:before="280"/>
      </w:pPr>
      <w:r>
        <w:rPr>
          <w:rFonts w:ascii="Arial" w:cs="Arial" w:eastAsia="Arial" w:hAnsi="Arial"/>
          <w:b/>
          <w:bCs/>
          <w:color w:val="C8973A"/>
          <w:sz w:val="26"/>
          <w:szCs w:val="26"/>
        </w:rPr>
        <w:t xml:space="preserve">Viewing Connections</w:t>
      </w:r>
    </w:p>
    <w:p>
      <w:pPr>
        <w:pStyle w:val="Heading3"/>
        <w:spacing w:after="60" w:before="200"/>
      </w:pPr>
      <w:r>
        <w:rPr>
          <w:rFonts w:ascii="Arial" w:cs="Arial" w:eastAsia="Arial" w:hAnsi="Arial"/>
          <w:b/>
          <w:bCs/>
          <w:color w:val="1A1A2E"/>
          <w:sz w:val="22"/>
          <w:szCs w:val="22"/>
        </w:rPr>
        <w:t xml:space="preserve">Viewing Your Connections</w:t>
      </w:r>
    </w:p>
    <w:p>
      <w:pPr>
        <w:spacing w:after="40" w:before="40"/>
      </w:pPr>
      <w:r>
        <w:rPr>
          <w:rFonts w:ascii="Arial" w:cs="Arial" w:eastAsia="Arial" w:hAnsi="Arial"/>
          <w:sz w:val="20"/>
          <w:szCs w:val="20"/>
        </w:rPr>
        <w:t xml:space="preserve">Click Connections in the left sidebar. All connected Designer firms are listed with their firm name, the date the connection was made, and the connection status (Active or Pending).</w:t>
      </w:r>
    </w:p>
    <w:p>
      <w:pPr>
        <w:pStyle w:val="Heading3"/>
        <w:spacing w:after="60" w:before="200"/>
      </w:pPr>
      <w:r>
        <w:rPr>
          <w:rFonts w:ascii="Arial" w:cs="Arial" w:eastAsia="Arial" w:hAnsi="Arial"/>
          <w:b/>
          <w:bCs/>
          <w:color w:val="1A1A2E"/>
          <w:sz w:val="22"/>
          <w:szCs w:val="22"/>
        </w:rPr>
        <w:t xml:space="preserve">Inviting a Designer Firm to Connect</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 Invite Partner at the top of the page. A form appears.</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Search for the firm by name in the PolyFab Pro directory (they must have Discoverable turned on), or type their email address directly if you know it.</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Send Invite. The designer firm receives an email invitation. Once they accept, the connection becomes Active and you can begin receiving project requests from them.</w:t>
      </w:r>
    </w:p>
    <w:p>
      <w:pPr>
        <w:pStyle w:val="Heading3"/>
        <w:spacing w:after="60" w:before="200"/>
      </w:pPr>
      <w:r>
        <w:rPr>
          <w:rFonts w:ascii="Arial" w:cs="Arial" w:eastAsia="Arial" w:hAnsi="Arial"/>
          <w:b/>
          <w:bCs/>
          <w:color w:val="1A1A2E"/>
          <w:sz w:val="22"/>
          <w:szCs w:val="22"/>
        </w:rPr>
        <w:t xml:space="preserve">Accepting an Incoming Invite</w:t>
      </w:r>
    </w:p>
    <w:p>
      <w:pPr>
        <w:spacing w:after="40" w:before="40"/>
      </w:pPr>
      <w:r>
        <w:rPr>
          <w:rFonts w:ascii="Arial" w:cs="Arial" w:eastAsia="Arial" w:hAnsi="Arial"/>
          <w:sz w:val="20"/>
          <w:szCs w:val="20"/>
        </w:rPr>
        <w:t xml:space="preserve">When a Designer firm sends you a connection invitation, a badge appears on Connections in the sidebar.</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Connections.</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Find the pending invitation in the list. It will be labeled "Pending."</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Click Accept to connect. Click Decline if you do not want to connect with this firm.</w:t>
      </w:r>
    </w:p>
    <w:p>
      <w:pPr>
        <w:pStyle w:val="Heading3"/>
        <w:spacing w:after="60" w:before="200"/>
      </w:pPr>
      <w:r>
        <w:rPr>
          <w:rFonts w:ascii="Arial" w:cs="Arial" w:eastAsia="Arial" w:hAnsi="Arial"/>
          <w:b/>
          <w:bCs/>
          <w:color w:val="1A1A2E"/>
          <w:sz w:val="22"/>
          <w:szCs w:val="22"/>
        </w:rPr>
        <w:t xml:space="preserve">Using the Connection Chat</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Find the connected firm in your Connections list.</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Click the Chat button on their row. The in-app chat panel opens on the right side of the screen.</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Type your message in the text box at the bottom and press Enter or click Send. All messages are logged and are visible in Reports under the Messages tab.</w:t>
      </w:r>
    </w:p>
    <w:p>
      <w:pPr>
        <w:pStyle w:val="Heading3"/>
        <w:spacing w:after="60" w:before="200"/>
      </w:pPr>
      <w:r>
        <w:rPr>
          <w:rFonts w:ascii="Arial" w:cs="Arial" w:eastAsia="Arial" w:hAnsi="Arial"/>
          <w:b/>
          <w:bCs/>
          <w:color w:val="1A1A2E"/>
          <w:sz w:val="22"/>
          <w:szCs w:val="22"/>
        </w:rPr>
        <w:t xml:space="preserve">Removing a Connection</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the connection row to open its detail.</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Click Remove Connection and confirm. The link is immediately severed. Neither party can send requests or messages to the other through the platform. Past job records and message history remain in your system.</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10. Settings</w:t>
      </w:r>
    </w:p>
    <w:p>
      <w:pPr>
        <w:spacing w:after="80" w:before="60"/>
      </w:pPr>
      <w:r>
        <w:rPr>
          <w:rFonts w:ascii="Arial" w:cs="Arial" w:eastAsia="Arial" w:hAnsi="Arial"/>
          <w:sz w:val="20"/>
          <w:szCs w:val="20"/>
        </w:rPr>
        <w:t xml:space="preserve">Settings is the configuration center for your entire shop account — billing information, portal preferences, QuickBooks integration, and license management.</w:t>
      </w:r>
    </w:p>
    <w:p>
      <w:pPr>
        <w:pStyle w:val="Heading2"/>
        <w:spacing w:after="80" w:before="280"/>
      </w:pPr>
      <w:r>
        <w:rPr>
          <w:rFonts w:ascii="Arial" w:cs="Arial" w:eastAsia="Arial" w:hAnsi="Arial"/>
          <w:b/>
          <w:bCs/>
          <w:color w:val="C8973A"/>
          <w:sz w:val="26"/>
          <w:szCs w:val="26"/>
        </w:rPr>
        <w:t xml:space="preserve">Shop Information</w:t>
      </w:r>
    </w:p>
    <w:p>
      <w:pPr>
        <w:pStyle w:val="Heading3"/>
        <w:spacing w:after="60" w:before="200"/>
      </w:pPr>
      <w:r>
        <w:rPr>
          <w:rFonts w:ascii="Arial" w:cs="Arial" w:eastAsia="Arial" w:hAnsi="Arial"/>
          <w:b/>
          <w:bCs/>
          <w:color w:val="1A1A2E"/>
          <w:sz w:val="22"/>
          <w:szCs w:val="22"/>
        </w:rPr>
        <w:t xml:space="preserve">Shop Information</w:t>
      </w:r>
    </w:p>
    <w:p>
      <w:pPr>
        <w:spacing w:after="40" w:before="40"/>
      </w:pPr>
      <w:r>
        <w:rPr>
          <w:rFonts w:ascii="Arial" w:cs="Arial" w:eastAsia="Arial" w:hAnsi="Arial"/>
          <w:sz w:val="20"/>
          <w:szCs w:val="20"/>
        </w:rPr>
        <w:t xml:space="preserve">Click Settings in the left sidebar. The Shop Information section is where you keep your shop's business details. These appear on invoices, outgoing emails, and in client-facing communications, so keep them accurate.</w:t>
      </w:r>
    </w:p>
    <w:p>
      <w:pPr>
        <w:pStyle w:val="ListParagraph"/>
        <w:numPr>
          <w:ilvl w:val="0"/>
          <w:numId w:val="3"/>
        </w:numPr>
        <w:spacing w:after="30" w:before="30"/>
      </w:pPr>
      <w:r>
        <w:rPr>
          <w:rFonts w:ascii="Arial" w:cs="Arial" w:eastAsia="Arial" w:hAnsi="Arial"/>
          <w:sz w:val="20"/>
          <w:szCs w:val="20"/>
        </w:rPr>
        <w:t xml:space="preserve">Shop Name — your business name as it appears on invoices and in the platform.</w:t>
      </w:r>
    </w:p>
    <w:p>
      <w:pPr>
        <w:pStyle w:val="ListParagraph"/>
        <w:numPr>
          <w:ilvl w:val="0"/>
          <w:numId w:val="3"/>
        </w:numPr>
        <w:spacing w:after="30" w:before="30"/>
      </w:pPr>
      <w:r>
        <w:rPr>
          <w:rFonts w:ascii="Arial" w:cs="Arial" w:eastAsia="Arial" w:hAnsi="Arial"/>
          <w:sz w:val="20"/>
          <w:szCs w:val="20"/>
        </w:rPr>
        <w:t xml:space="preserve">Address — your shop's physical address.</w:t>
      </w:r>
    </w:p>
    <w:p>
      <w:pPr>
        <w:pStyle w:val="ListParagraph"/>
        <w:numPr>
          <w:ilvl w:val="0"/>
          <w:numId w:val="3"/>
        </w:numPr>
        <w:spacing w:after="30" w:before="30"/>
      </w:pPr>
      <w:r>
        <w:rPr>
          <w:rFonts w:ascii="Arial" w:cs="Arial" w:eastAsia="Arial" w:hAnsi="Arial"/>
          <w:sz w:val="20"/>
          <w:szCs w:val="20"/>
        </w:rPr>
        <w:t xml:space="preserve">Phone and Email — main contact information.</w:t>
      </w:r>
    </w:p>
    <w:p>
      <w:pPr>
        <w:pStyle w:val="ListParagraph"/>
        <w:numPr>
          <w:ilvl w:val="0"/>
          <w:numId w:val="3"/>
        </w:numPr>
        <w:spacing w:after="30" w:before="30"/>
      </w:pPr>
      <w:r>
        <w:rPr>
          <w:rFonts w:ascii="Arial" w:cs="Arial" w:eastAsia="Arial" w:hAnsi="Arial"/>
          <w:sz w:val="20"/>
          <w:szCs w:val="20"/>
        </w:rPr>
        <w:t xml:space="preserve">AR Email — the email address that receives copies of all invoices sent through PolyFab Pro.</w:t>
      </w:r>
    </w:p>
    <w:p>
      <w:pPr>
        <w:spacing w:after="40" w:before="40"/>
      </w:pPr>
      <w:r>
        <w:rPr>
          <w:rFonts w:ascii="Arial" w:cs="Arial" w:eastAsia="Arial" w:hAnsi="Arial"/>
          <w:sz w:val="20"/>
          <w:szCs w:val="20"/>
        </w:rPr>
        <w:t xml:space="preserve">Update any of these fields and click Save Settings at the bottom of the page. A confirmation message appears briefly to confirm the save was successful.</w:t>
      </w:r>
    </w:p>
    <w:p>
      <w:pPr>
        <w:pStyle w:val="Heading3"/>
        <w:spacing w:after="60" w:before="200"/>
      </w:pPr>
      <w:r>
        <w:rPr>
          <w:rFonts w:ascii="Arial" w:cs="Arial" w:eastAsia="Arial" w:hAnsi="Arial"/>
          <w:b/>
          <w:bCs/>
          <w:color w:val="1A1A2E"/>
          <w:sz w:val="22"/>
          <w:szCs w:val="22"/>
        </w:rPr>
        <w:t xml:space="preserve">Subscription &amp; Billing</w:t>
      </w:r>
    </w:p>
    <w:p>
      <w:pPr>
        <w:spacing w:after="40" w:before="40"/>
      </w:pPr>
      <w:r>
        <w:rPr>
          <w:rFonts w:ascii="Arial" w:cs="Arial" w:eastAsia="Arial" w:hAnsi="Arial"/>
          <w:sz w:val="20"/>
          <w:szCs w:val="20"/>
        </w:rPr>
        <w:t xml:space="preserve">Click the Billing tab within Settings. This page shows your current subscription plan, billing cycle, and next renewal date.</w:t>
      </w:r>
    </w:p>
    <w:p>
      <w:pPr>
        <w:pStyle w:val="ListParagraph"/>
        <w:numPr>
          <w:ilvl w:val="0"/>
          <w:numId w:val="3"/>
        </w:numPr>
        <w:spacing w:after="30" w:before="30"/>
      </w:pPr>
      <w:r>
        <w:rPr>
          <w:rFonts w:ascii="Arial" w:cs="Arial" w:eastAsia="Arial" w:hAnsi="Arial"/>
          <w:sz w:val="20"/>
          <w:szCs w:val="20"/>
        </w:rPr>
        <w:t xml:space="preserve">To change the card on file, click Update Payment Method. You are redirected to a secure Stripe payment form. Enter your new card details there — PolyFab Pro never stores your card number directly.</w:t>
      </w:r>
    </w:p>
    <w:p>
      <w:pPr>
        <w:pStyle w:val="ListParagraph"/>
        <w:numPr>
          <w:ilvl w:val="0"/>
          <w:numId w:val="3"/>
        </w:numPr>
        <w:spacing w:after="30" w:before="30"/>
      </w:pPr>
      <w:r>
        <w:rPr>
          <w:rFonts w:ascii="Arial" w:cs="Arial" w:eastAsia="Arial" w:hAnsi="Arial"/>
          <w:sz w:val="20"/>
          <w:szCs w:val="20"/>
        </w:rPr>
        <w:t xml:space="preserve">To cancel your subscription, click Cancel Subscription. Your access continues through the end of the billing period you have already paid for.</w:t>
      </w:r>
    </w:p>
    <w:p>
      <w:pPr>
        <w:pStyle w:val="Heading3"/>
        <w:spacing w:after="60" w:before="200"/>
      </w:pPr>
      <w:r>
        <w:rPr>
          <w:rFonts w:ascii="Arial" w:cs="Arial" w:eastAsia="Arial" w:hAnsi="Arial"/>
          <w:b/>
          <w:bCs/>
          <w:color w:val="1A1A2E"/>
          <w:sz w:val="22"/>
          <w:szCs w:val="22"/>
        </w:rPr>
        <w:t xml:space="preserve">QuickBooks Online Integration</w:t>
      </w:r>
    </w:p>
    <w:p>
      <w:pPr>
        <w:spacing w:after="40" w:before="40"/>
      </w:pPr>
      <w:r>
        <w:rPr>
          <w:rFonts w:ascii="Arial" w:cs="Arial" w:eastAsia="Arial" w:hAnsi="Arial"/>
          <w:sz w:val="20"/>
          <w:szCs w:val="20"/>
        </w:rPr>
        <w:t xml:space="preserve">Click the QuickBooks tab within Settings to connect your QuickBooks Online account.</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Connect QuickBooks. You are redirected to Intuit's sign-in page (this is QuickBooks's own website, not PolyFab Pro).</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Sign in with your QuickBooks Online email and password and authorize the connection.</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Once connected, invoices created in PolyFab Pro are automatically pushed to QuickBooks, and payment status syncs back when payments are recorded in QuickBooks.</w:t>
      </w:r>
    </w:p>
    <w:p>
      <w:pPr>
        <w:pStyle w:val="ListParagraph"/>
        <w:numPr>
          <w:ilvl w:val="0"/>
          <w:numId w:val="2"/>
        </w:numPr>
        <w:spacing w:after="40" w:before="40"/>
      </w:pPr>
      <w:r>
        <w:rPr>
          <w:rFonts w:ascii="Arial" w:cs="Arial" w:eastAsia="Arial" w:hAnsi="Arial"/>
          <w:b/>
          <w:bCs/>
          <w:sz w:val="20"/>
          <w:szCs w:val="20"/>
        </w:rPr>
        <w:t xml:space="preserve">Step 4:  </w:t>
      </w:r>
      <w:r>
        <w:rPr>
          <w:rFonts w:ascii="Arial" w:cs="Arial" w:eastAsia="Arial" w:hAnsi="Arial"/>
          <w:sz w:val="20"/>
          <w:szCs w:val="20"/>
        </w:rPr>
        <w:t xml:space="preserve">To disconnect QuickBooks, click </w:t>
      </w:r>
    </w:p>
    <w:p>
      <w:pPr>
        <w:spacing w:after="30" w:before="0"/>
        <w:ind w:left="720"/>
      </w:pPr>
      <w:r>
        <w:rPr>
          <w:rFonts w:ascii="Arial" w:cs="Arial" w:eastAsia="Arial" w:hAnsi="Arial"/>
          <w:sz w:val="20"/>
          <w:szCs w:val="20"/>
        </w:rPr>
        <w:t xml:space="preserve">Disconnect QuickBooks on the same tab. Your QuickBooks credentials are deleted from PolyFab Pro immediately.</w:t>
      </w:r>
    </w:p>
    <w:p>
      <w:pPr>
        <w:pStyle w:val="Heading3"/>
        <w:spacing w:after="60" w:before="200"/>
      </w:pPr>
      <w:r>
        <w:rPr>
          <w:rFonts w:ascii="Arial" w:cs="Arial" w:eastAsia="Arial" w:hAnsi="Arial"/>
          <w:b/>
          <w:bCs/>
          <w:color w:val="1A1A2E"/>
          <w:sz w:val="22"/>
          <w:szCs w:val="22"/>
        </w:rPr>
        <w:t xml:space="preserve">Portal Access Control</w:t>
      </w:r>
    </w:p>
    <w:p>
      <w:pPr>
        <w:spacing w:after="40" w:before="40"/>
      </w:pPr>
      <w:r>
        <w:rPr>
          <w:rFonts w:ascii="Arial" w:cs="Arial" w:eastAsia="Arial" w:hAnsi="Arial"/>
          <w:sz w:val="20"/>
          <w:szCs w:val="20"/>
        </w:rPr>
        <w:t xml:space="preserve">Click the Portals tab within Settings. You can toggle which portals are active for your account: Fabricator, Designer, and PolySketch.</w:t>
      </w:r>
    </w:p>
    <w:p>
      <w:pPr>
        <w:pBdr>
          <w:left w:val="single" w:color="C8973A" w:sz="12" w:space="6"/>
        </w:pBdr>
        <w:spacing w:after="80" w:before="80"/>
        <w:ind w:left="360"/>
      </w:pPr>
      <w:r>
        <w:rPr>
          <w:rFonts w:ascii="Arial" w:cs="Arial" w:eastAsia="Arial" w:hAnsi="Arial"/>
          <w:i/>
          <w:iCs/>
          <w:color w:val="555555"/>
          <w:sz w:val="18"/>
          <w:szCs w:val="18"/>
        </w:rPr>
        <w:t xml:space="preserve">ⓘ  Portal availability is determined by your subscription tier. Contact PolyFab Pro at PolyFab42@gmail.com to change your plan or enable additional portals.</w:t>
      </w:r>
    </w:p>
    <w:p>
      <w:pPr>
        <w:pStyle w:val="Heading3"/>
        <w:spacing w:after="60" w:before="200"/>
      </w:pPr>
      <w:r>
        <w:rPr>
          <w:rFonts w:ascii="Arial" w:cs="Arial" w:eastAsia="Arial" w:hAnsi="Arial"/>
          <w:b/>
          <w:bCs/>
          <w:color w:val="1A1A2E"/>
          <w:sz w:val="22"/>
          <w:szCs w:val="22"/>
        </w:rPr>
        <w:t xml:space="preserve">Data Export</w:t>
      </w:r>
    </w:p>
    <w:p>
      <w:pPr>
        <w:spacing w:after="40" w:before="40"/>
      </w:pPr>
      <w:r>
        <w:rPr>
          <w:rFonts w:ascii="Arial" w:cs="Arial" w:eastAsia="Arial" w:hAnsi="Arial"/>
          <w:sz w:val="20"/>
          <w:szCs w:val="20"/>
        </w:rPr>
        <w:t xml:space="preserve">Click the Export tab within Settings. Click Export All Data — a ZIP file containing all your shop's data in JSON format is downloaded to your computer. Use this for backup purposes or to migrate your data.</w:t>
      </w:r>
    </w:p>
    <w:p>
      <w:pPr>
        <w:pStyle w:val="Heading2"/>
        <w:spacing w:after="80" w:before="280"/>
      </w:pPr>
      <w:r>
        <w:rPr>
          <w:rFonts w:ascii="Arial" w:cs="Arial" w:eastAsia="Arial" w:hAnsi="Arial"/>
          <w:b/>
          <w:bCs/>
          <w:color w:val="C8973A"/>
          <w:sz w:val="26"/>
          <w:szCs w:val="26"/>
        </w:rPr>
        <w:t xml:space="preserve">Data Export</w:t>
      </w:r>
    </w:p>
    <w:p>
      <w:pPr>
        <w:pStyle w:val="ListParagraph"/>
        <w:numPr>
          <w:ilvl w:val="0"/>
          <w:numId w:val="2"/>
        </w:numPr>
        <w:spacing w:after="40" w:before="40"/>
      </w:pPr>
      <w:r>
        <w:rPr>
          <w:rFonts w:ascii="Arial" w:cs="Arial" w:eastAsia="Arial" w:hAnsi="Arial"/>
          <w:sz w:val="20"/>
          <w:szCs w:val="20"/>
        </w:rPr>
        <w:t xml:space="preserve">In Settings, go to the Export tab.</w:t>
      </w:r>
    </w:p>
    <w:p>
      <w:pPr>
        <w:pStyle w:val="ListParagraph"/>
        <w:numPr>
          <w:ilvl w:val="0"/>
          <w:numId w:val="2"/>
        </w:numPr>
        <w:spacing w:after="40" w:before="40"/>
      </w:pPr>
      <w:r>
        <w:rPr>
          <w:rFonts w:ascii="Arial" w:cs="Arial" w:eastAsia="Arial" w:hAnsi="Arial"/>
          <w:sz w:val="20"/>
          <w:szCs w:val="20"/>
        </w:rPr>
        <w:t xml:space="preserve">Click Export All Data. A ZIP file containing all your shop data in JSON format is downloaded.</w:t>
      </w:r>
    </w:p>
    <w:p>
      <w:pPr>
        <w:pStyle w:val="ListParagraph"/>
        <w:numPr>
          <w:ilvl w:val="0"/>
          <w:numId w:val="2"/>
        </w:numPr>
        <w:spacing w:after="40" w:before="40"/>
      </w:pPr>
      <w:r>
        <w:rPr>
          <w:rFonts w:ascii="Arial" w:cs="Arial" w:eastAsia="Arial" w:hAnsi="Arial"/>
          <w:sz w:val="20"/>
          <w:szCs w:val="20"/>
        </w:rPr>
        <w:t xml:space="preserve">Use this for backup purposes or to migrate data.</w:t>
      </w:r>
    </w:p>
    <w:p>
      <w:pPr>
        <w:spacing w:after="80" w:before="80"/>
      </w:pPr>
      <w:r>
        <w:t xml:space="preserve"/>
      </w:r>
    </w:p>
    <w:p>
      <w:r>
        <w:br w:type="page"/>
      </w:r>
    </w:p>
    <w:p>
      <w:pPr>
        <w:spacing w:after="0" w:before="600"/>
        <w:jc w:val="center"/>
      </w:pPr>
      <w:r>
        <w:rPr>
          <w:rFonts w:ascii="Arial" w:cs="Arial" w:eastAsia="Arial" w:hAnsi="Arial"/>
          <w:i/>
          <w:iCs/>
          <w:color w:val="888888"/>
          <w:sz w:val="18"/>
          <w:szCs w:val="18"/>
        </w:rPr>
        <w:t xml:space="preserve">PolyFab Pro — Admin Console User Guide</w:t>
      </w:r>
    </w:p>
    <w:p>
      <w:pPr>
        <w:spacing w:after="0" w:before="60"/>
        <w:jc w:val="center"/>
      </w:pPr>
      <w:r>
        <w:rPr>
          <w:rFonts w:ascii="Arial" w:cs="Arial" w:eastAsia="Arial" w:hAnsi="Arial"/>
          <w:color w:val="AAAAAA"/>
          <w:sz w:val="16"/>
          <w:szCs w:val="16"/>
        </w:rPr>
        <w:t xml:space="preserve">© 2026 PolyFab Pro LLC. All rights reserved.</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540" w:hanging="360"/>
      </w:pPr>
    </w:lvl>
  </w:abstractNum>
  <w:abstractNum w:abstractNumId="3" w15:restartNumberingAfterBreak="0">
    <w:multiLevelType w:val="hybridMultilevel"/>
    <w:lvl w:ilvl="0" w15:tentative="1">
      <w:start w:val="1"/>
      <w:numFmt w:val="bullet"/>
      <w:lvlText w:val="•"/>
      <w:lvlJc w:val="left"/>
      <w:pPr>
        <w:ind w:left="54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1A1A2E"/>
      <w:sz w:val="32"/>
      <w:szCs w:val="32"/>
    </w:rPr>
  </w:style>
  <w:style w:type="paragraph" w:styleId="Heading2">
    <w:name w:val="Heading 2"/>
    <w:basedOn w:val="Normal"/>
    <w:next w:val="Normal"/>
    <w:qFormat/>
    <w:pPr>
      <w:spacing w:after="80" w:before="280"/>
      <w:outlineLvl w:val="1"/>
    </w:pPr>
    <w:rPr>
      <w:rFonts w:ascii="Arial" w:cs="Arial" w:eastAsia="Arial" w:hAnsi="Arial"/>
      <w:b/>
      <w:bCs/>
      <w:color w:val="C8973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2026-07-12T02:23:46.131Z</dcterms:created>
  <dcterms:modified xsi:type="dcterms:W3CDTF">2026-07-12T02:23:46.132Z</dcterms:modified>
</cp:coreProperties>
</file>

<file path=docProps/custom.xml><?xml version="1.0" encoding="utf-8"?>
<Properties xmlns="http://schemas.openxmlformats.org/officeDocument/2006/custom-properties" xmlns:vt="http://schemas.openxmlformats.org/officeDocument/2006/docPropsVTypes"/>
</file>